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CE22" w14:textId="77777777" w:rsidR="006F25B5" w:rsidRPr="004E7074" w:rsidRDefault="006F25B5" w:rsidP="006F25B5">
      <w:pPr>
        <w:jc w:val="center"/>
        <w:rPr>
          <w:rFonts w:ascii="Times New Roman" w:hAnsi="Times New Roman"/>
          <w:sz w:val="28"/>
          <w:szCs w:val="28"/>
        </w:rPr>
      </w:pPr>
      <w:r w:rsidRPr="004E7074">
        <w:rPr>
          <w:rFonts w:ascii="Times New Roman" w:hAnsi="Times New Roman"/>
          <w:noProof/>
          <w:sz w:val="28"/>
          <w:szCs w:val="28"/>
        </w:rPr>
        <w:drawing>
          <wp:inline distT="0" distB="0" distL="0" distR="0" wp14:anchorId="3E09EE0E" wp14:editId="616ED2FE">
            <wp:extent cx="1552575" cy="942975"/>
            <wp:effectExtent l="0" t="0" r="9525" b="9525"/>
            <wp:docPr id="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942975"/>
                    </a:xfrm>
                    <a:prstGeom prst="rect">
                      <a:avLst/>
                    </a:prstGeom>
                    <a:noFill/>
                    <a:ln>
                      <a:noFill/>
                    </a:ln>
                  </pic:spPr>
                </pic:pic>
              </a:graphicData>
            </a:graphic>
          </wp:inline>
        </w:drawing>
      </w:r>
    </w:p>
    <w:p w14:paraId="6ACD9A08" w14:textId="44B6CCE9" w:rsidR="006F25B5" w:rsidRPr="004E7074" w:rsidRDefault="006F25B5" w:rsidP="006F25B5">
      <w:pPr>
        <w:jc w:val="center"/>
        <w:rPr>
          <w:b/>
          <w:sz w:val="28"/>
          <w:szCs w:val="28"/>
        </w:rPr>
      </w:pPr>
      <w:r w:rsidRPr="004E7074">
        <w:rPr>
          <w:b/>
          <w:sz w:val="28"/>
          <w:szCs w:val="28"/>
        </w:rPr>
        <w:t xml:space="preserve">Questions and Answers </w:t>
      </w:r>
    </w:p>
    <w:p w14:paraId="6C9B2123" w14:textId="451257DD" w:rsidR="006F25B5" w:rsidRPr="004E7074" w:rsidRDefault="006F25B5" w:rsidP="006F25B5">
      <w:pPr>
        <w:jc w:val="center"/>
        <w:rPr>
          <w:b/>
          <w:sz w:val="28"/>
          <w:szCs w:val="28"/>
        </w:rPr>
      </w:pPr>
      <w:r w:rsidRPr="004E7074">
        <w:rPr>
          <w:b/>
          <w:sz w:val="28"/>
          <w:szCs w:val="28"/>
        </w:rPr>
        <w:t xml:space="preserve">RFP No.  </w:t>
      </w:r>
      <w:r>
        <w:rPr>
          <w:b/>
          <w:sz w:val="28"/>
          <w:szCs w:val="28"/>
        </w:rPr>
        <w:t>2</w:t>
      </w:r>
      <w:r w:rsidR="004F7A67">
        <w:rPr>
          <w:b/>
          <w:sz w:val="28"/>
          <w:szCs w:val="28"/>
        </w:rPr>
        <w:t>6</w:t>
      </w:r>
      <w:r w:rsidRPr="004E7074">
        <w:rPr>
          <w:b/>
          <w:sz w:val="28"/>
          <w:szCs w:val="28"/>
        </w:rPr>
        <w:t>-0</w:t>
      </w:r>
      <w:r w:rsidR="00FB11E2">
        <w:rPr>
          <w:b/>
          <w:sz w:val="28"/>
          <w:szCs w:val="28"/>
        </w:rPr>
        <w:t>2</w:t>
      </w:r>
    </w:p>
    <w:p w14:paraId="16531BDA" w14:textId="429E8927" w:rsidR="006F25B5" w:rsidRPr="004E7074" w:rsidRDefault="004F7A67" w:rsidP="006F25B5">
      <w:pPr>
        <w:jc w:val="center"/>
        <w:rPr>
          <w:b/>
          <w:sz w:val="28"/>
          <w:szCs w:val="28"/>
        </w:rPr>
      </w:pPr>
      <w:r>
        <w:rPr>
          <w:b/>
          <w:sz w:val="28"/>
          <w:szCs w:val="28"/>
        </w:rPr>
        <w:t xml:space="preserve">Master Custody </w:t>
      </w:r>
      <w:r w:rsidR="006F25B5">
        <w:rPr>
          <w:b/>
          <w:sz w:val="28"/>
          <w:szCs w:val="28"/>
        </w:rPr>
        <w:t>Services</w:t>
      </w:r>
    </w:p>
    <w:p w14:paraId="0D602F79" w14:textId="4D9BA4B0" w:rsidR="006F25B5" w:rsidRPr="004E7074" w:rsidRDefault="006F25B5" w:rsidP="006F25B5">
      <w:pPr>
        <w:tabs>
          <w:tab w:val="center" w:pos="4680"/>
          <w:tab w:val="left" w:pos="6345"/>
        </w:tabs>
        <w:rPr>
          <w:b/>
          <w:sz w:val="28"/>
          <w:szCs w:val="28"/>
        </w:rPr>
      </w:pPr>
      <w:r w:rsidRPr="004E7074">
        <w:rPr>
          <w:b/>
          <w:sz w:val="28"/>
          <w:szCs w:val="28"/>
        </w:rPr>
        <w:tab/>
      </w:r>
      <w:r w:rsidR="00FB6A25">
        <w:rPr>
          <w:b/>
          <w:sz w:val="28"/>
          <w:szCs w:val="28"/>
        </w:rPr>
        <w:t>Ma</w:t>
      </w:r>
      <w:r w:rsidR="00FB11E2">
        <w:rPr>
          <w:b/>
          <w:sz w:val="28"/>
          <w:szCs w:val="28"/>
        </w:rPr>
        <w:t>y</w:t>
      </w:r>
      <w:r w:rsidR="00FB6A25">
        <w:rPr>
          <w:b/>
          <w:sz w:val="28"/>
          <w:szCs w:val="28"/>
        </w:rPr>
        <w:t xml:space="preserve"> </w:t>
      </w:r>
      <w:r w:rsidR="00FB11E2">
        <w:rPr>
          <w:b/>
          <w:sz w:val="28"/>
          <w:szCs w:val="28"/>
        </w:rPr>
        <w:t>2</w:t>
      </w:r>
      <w:r w:rsidR="003C5557">
        <w:rPr>
          <w:b/>
          <w:sz w:val="28"/>
          <w:szCs w:val="28"/>
        </w:rPr>
        <w:t>8</w:t>
      </w:r>
      <w:r w:rsidRPr="004E7074">
        <w:rPr>
          <w:b/>
          <w:sz w:val="28"/>
          <w:szCs w:val="28"/>
        </w:rPr>
        <w:t>, 20</w:t>
      </w:r>
      <w:r>
        <w:rPr>
          <w:b/>
          <w:sz w:val="28"/>
          <w:szCs w:val="28"/>
        </w:rPr>
        <w:t>2</w:t>
      </w:r>
      <w:r w:rsidR="00FB6A25">
        <w:rPr>
          <w:b/>
          <w:sz w:val="28"/>
          <w:szCs w:val="28"/>
        </w:rPr>
        <w:t>6</w:t>
      </w:r>
    </w:p>
    <w:p w14:paraId="6EAD617C" w14:textId="77777777" w:rsidR="006F25B5" w:rsidRDefault="006F25B5" w:rsidP="002902B6">
      <w:pPr>
        <w:rPr>
          <w:rFonts w:eastAsia="Times New Roman" w:cstheme="minorHAnsi"/>
          <w:b/>
          <w:color w:val="000000"/>
          <w:sz w:val="24"/>
          <w:szCs w:val="24"/>
        </w:rPr>
      </w:pPr>
    </w:p>
    <w:p w14:paraId="57280911" w14:textId="6D232B49" w:rsidR="000E06D1" w:rsidRPr="000E06D1" w:rsidRDefault="002902B6" w:rsidP="000E06D1">
      <w:pPr>
        <w:pStyle w:val="elementtoproof"/>
        <w:rPr>
          <w:rFonts w:asciiTheme="minorHAnsi" w:hAnsiTheme="minorHAnsi"/>
        </w:rPr>
      </w:pPr>
      <w:r w:rsidRPr="00B94640">
        <w:rPr>
          <w:rFonts w:eastAsia="Times New Roman" w:cstheme="minorHAnsi"/>
          <w:b/>
          <w:color w:val="000000"/>
        </w:rPr>
        <w:t xml:space="preserve">Question </w:t>
      </w:r>
      <w:r w:rsidR="004E1A8D">
        <w:rPr>
          <w:rFonts w:eastAsia="Times New Roman" w:cstheme="minorHAnsi"/>
          <w:b/>
          <w:color w:val="000000"/>
        </w:rPr>
        <w:t>1</w:t>
      </w:r>
      <w:r w:rsidRPr="00DB17B7">
        <w:rPr>
          <w:rFonts w:eastAsia="Times New Roman" w:cstheme="minorHAnsi"/>
          <w:b/>
          <w:color w:val="000000"/>
        </w:rPr>
        <w:t>:</w:t>
      </w:r>
      <w:r w:rsidR="00B153A6">
        <w:rPr>
          <w:rFonts w:eastAsia="Times New Roman" w:cstheme="minorHAnsi"/>
          <w:color w:val="000000"/>
        </w:rPr>
        <w:t xml:space="preserve">  </w:t>
      </w:r>
      <w:r w:rsidR="000E06D1" w:rsidRPr="000E06D1">
        <w:rPr>
          <w:rFonts w:asciiTheme="minorHAnsi" w:hAnsiTheme="minorHAnsi" w:cs="Arial"/>
        </w:rPr>
        <w:t>Please confirm if performance services are required by the custodian or if this will be provided by Clearwater directly to the Pool?  Below is the section referenced in the Master Custody Agreement.</w:t>
      </w:r>
    </w:p>
    <w:p w14:paraId="35F0B91A" w14:textId="77777777" w:rsidR="000E06D1" w:rsidRPr="000E06D1" w:rsidRDefault="000E06D1" w:rsidP="000E06D1">
      <w:pPr>
        <w:spacing w:after="0" w:line="240" w:lineRule="auto"/>
        <w:rPr>
          <w:rFonts w:cs="Aptos"/>
          <w:sz w:val="24"/>
          <w:szCs w:val="24"/>
        </w:rPr>
      </w:pPr>
      <w:r w:rsidRPr="000E06D1">
        <w:rPr>
          <w:rFonts w:cs="Arial"/>
          <w:sz w:val="24"/>
          <w:szCs w:val="24"/>
        </w:rPr>
        <w:t xml:space="preserve">Section 1. </w:t>
      </w:r>
      <w:proofErr w:type="spellStart"/>
      <w:r w:rsidRPr="000E06D1">
        <w:rPr>
          <w:rFonts w:cs="Arial"/>
          <w:sz w:val="24"/>
          <w:szCs w:val="24"/>
        </w:rPr>
        <w:t>i</w:t>
      </w:r>
      <w:proofErr w:type="spellEnd"/>
      <w:r w:rsidRPr="000E06D1">
        <w:rPr>
          <w:rFonts w:cs="Arial"/>
          <w:sz w:val="24"/>
          <w:szCs w:val="24"/>
        </w:rPr>
        <w:t xml:space="preserve"> (titled custodian duties)</w:t>
      </w:r>
    </w:p>
    <w:p w14:paraId="6EF9F1CF" w14:textId="77777777" w:rsidR="000E06D1" w:rsidRPr="000E06D1" w:rsidRDefault="000E06D1" w:rsidP="000E06D1">
      <w:pPr>
        <w:numPr>
          <w:ilvl w:val="0"/>
          <w:numId w:val="1"/>
        </w:numPr>
        <w:spacing w:after="0" w:line="240" w:lineRule="auto"/>
        <w:rPr>
          <w:rFonts w:ascii="Aptos" w:eastAsia="Times New Roman" w:hAnsi="Aptos" w:cs="Aptos"/>
          <w:sz w:val="24"/>
          <w:szCs w:val="24"/>
        </w:rPr>
      </w:pPr>
      <w:r w:rsidRPr="000E06D1">
        <w:rPr>
          <w:rFonts w:eastAsia="Times New Roman" w:cs="Arial"/>
          <w:sz w:val="24"/>
          <w:szCs w:val="24"/>
        </w:rPr>
        <w:t>Monthly returns of the total portfolio and the separate portfolios by the 3</w:t>
      </w:r>
      <w:r w:rsidRPr="000E06D1">
        <w:rPr>
          <w:rFonts w:eastAsia="Times New Roman" w:cs="Arial"/>
          <w:sz w:val="24"/>
          <w:szCs w:val="24"/>
          <w:vertAlign w:val="superscript"/>
        </w:rPr>
        <w:t>rd</w:t>
      </w:r>
      <w:r w:rsidRPr="000E06D1">
        <w:rPr>
          <w:rFonts w:eastAsia="Times New Roman" w:cs="Arial"/>
          <w:sz w:val="24"/>
          <w:szCs w:val="24"/>
        </w:rPr>
        <w:t>  business day following month-end, showing beginning of the month market values plus accrued interest, end of the month market values plus accrued interest, and the rate of return</w:t>
      </w:r>
      <w:r w:rsidRPr="000E06D1">
        <w:rPr>
          <w:rFonts w:ascii="Arial" w:eastAsia="Times New Roman" w:hAnsi="Arial" w:cs="Arial"/>
          <w:sz w:val="24"/>
          <w:szCs w:val="24"/>
        </w:rPr>
        <w:t>.</w:t>
      </w:r>
    </w:p>
    <w:p w14:paraId="3EDD5541" w14:textId="05BE8A77" w:rsidR="00DB17B7" w:rsidRPr="00DB17B7" w:rsidRDefault="00DB17B7" w:rsidP="00DB17B7">
      <w:pPr>
        <w:spacing w:line="240" w:lineRule="auto"/>
        <w:rPr>
          <w:rFonts w:eastAsia="Times New Roman" w:cs="Times New Roman"/>
          <w:sz w:val="24"/>
          <w:szCs w:val="24"/>
        </w:rPr>
      </w:pPr>
    </w:p>
    <w:p w14:paraId="7824BCD2" w14:textId="744D1C71" w:rsidR="00967B48" w:rsidRPr="00967B48" w:rsidRDefault="002902B6" w:rsidP="00967B48">
      <w:pPr>
        <w:rPr>
          <w:rFonts w:cs="Aptos"/>
          <w:sz w:val="24"/>
          <w:szCs w:val="24"/>
        </w:rPr>
      </w:pPr>
      <w:r w:rsidRPr="00B94640">
        <w:rPr>
          <w:rFonts w:cstheme="minorHAnsi"/>
          <w:b/>
          <w:sz w:val="24"/>
          <w:szCs w:val="24"/>
        </w:rPr>
        <w:t>Answer</w:t>
      </w:r>
      <w:r w:rsidRPr="00967B48">
        <w:rPr>
          <w:rFonts w:cstheme="minorHAnsi"/>
          <w:b/>
          <w:sz w:val="24"/>
          <w:szCs w:val="24"/>
        </w:rPr>
        <w:t>:</w:t>
      </w:r>
      <w:r w:rsidR="00B153A6">
        <w:rPr>
          <w:rFonts w:cstheme="minorHAnsi"/>
          <w:sz w:val="24"/>
          <w:szCs w:val="24"/>
        </w:rPr>
        <w:t xml:space="preserve">  </w:t>
      </w:r>
      <w:r w:rsidR="00967B48" w:rsidRPr="00967B48">
        <w:rPr>
          <w:rFonts w:cs="Aptos"/>
          <w:sz w:val="24"/>
          <w:szCs w:val="24"/>
        </w:rPr>
        <w:t>While the Pool will obtain monthly returns from another source, the custodian may provide returns as indicated in the agreement.  The Pool is flexible on the 3</w:t>
      </w:r>
      <w:r w:rsidR="00967B48" w:rsidRPr="00967B48">
        <w:rPr>
          <w:rFonts w:cs="Aptos"/>
          <w:sz w:val="24"/>
          <w:szCs w:val="24"/>
          <w:vertAlign w:val="superscript"/>
        </w:rPr>
        <w:t>rd</w:t>
      </w:r>
      <w:r w:rsidR="00967B48" w:rsidRPr="00967B48">
        <w:rPr>
          <w:rFonts w:cs="Aptos"/>
          <w:sz w:val="24"/>
          <w:szCs w:val="24"/>
        </w:rPr>
        <w:t xml:space="preserve"> business day requirement and custodian may provide the returns by the 6</w:t>
      </w:r>
      <w:r w:rsidR="00967B48" w:rsidRPr="00967B48">
        <w:rPr>
          <w:rFonts w:cs="Aptos"/>
          <w:sz w:val="24"/>
          <w:szCs w:val="24"/>
          <w:vertAlign w:val="superscript"/>
        </w:rPr>
        <w:t>th</w:t>
      </w:r>
      <w:r w:rsidR="00967B48" w:rsidRPr="00967B48">
        <w:rPr>
          <w:rFonts w:cs="Aptos"/>
          <w:sz w:val="24"/>
          <w:szCs w:val="24"/>
        </w:rPr>
        <w:t xml:space="preserve"> business day.</w:t>
      </w:r>
    </w:p>
    <w:p w14:paraId="3F4DDEA9" w14:textId="346CB715" w:rsidR="002902B6" w:rsidRPr="00967B48" w:rsidRDefault="002902B6" w:rsidP="002902B6">
      <w:pPr>
        <w:rPr>
          <w:rFonts w:eastAsia="Times New Roman" w:cs="Calibri"/>
          <w:sz w:val="24"/>
          <w:szCs w:val="24"/>
        </w:rPr>
      </w:pPr>
    </w:p>
    <w:p w14:paraId="06BB8B26" w14:textId="77777777" w:rsidR="0037018D" w:rsidRPr="0037018D" w:rsidRDefault="0037018D" w:rsidP="002902B6">
      <w:pPr>
        <w:pStyle w:val="xxmsonormal"/>
        <w:rPr>
          <w:rFonts w:asciiTheme="minorHAnsi" w:hAnsiTheme="minorHAnsi" w:cstheme="minorHAnsi"/>
          <w:color w:val="0070C0"/>
          <w:sz w:val="24"/>
          <w:szCs w:val="24"/>
        </w:rPr>
      </w:pPr>
    </w:p>
    <w:p w14:paraId="5F757166" w14:textId="77777777" w:rsidR="002902B6" w:rsidRPr="00276BEF" w:rsidRDefault="002902B6">
      <w:pPr>
        <w:rPr>
          <w:sz w:val="24"/>
          <w:szCs w:val="24"/>
        </w:rPr>
      </w:pPr>
    </w:p>
    <w:sectPr w:rsidR="002902B6" w:rsidRPr="00276B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0D94" w14:textId="77777777" w:rsidR="0013659B" w:rsidRDefault="0013659B" w:rsidP="00467761">
      <w:pPr>
        <w:spacing w:after="0" w:line="240" w:lineRule="auto"/>
      </w:pPr>
      <w:r>
        <w:separator/>
      </w:r>
    </w:p>
  </w:endnote>
  <w:endnote w:type="continuationSeparator" w:id="0">
    <w:p w14:paraId="1144339D" w14:textId="77777777" w:rsidR="0013659B" w:rsidRDefault="0013659B" w:rsidP="0046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8602" w14:textId="77777777" w:rsidR="00467761" w:rsidRDefault="00467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BBF9" w14:textId="77777777" w:rsidR="00467761" w:rsidRDefault="00467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22BD" w14:textId="77777777" w:rsidR="00467761" w:rsidRDefault="00467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8B0C" w14:textId="77777777" w:rsidR="0013659B" w:rsidRDefault="0013659B" w:rsidP="00467761">
      <w:pPr>
        <w:spacing w:after="0" w:line="240" w:lineRule="auto"/>
      </w:pPr>
      <w:r>
        <w:separator/>
      </w:r>
    </w:p>
  </w:footnote>
  <w:footnote w:type="continuationSeparator" w:id="0">
    <w:p w14:paraId="4DC5D16A" w14:textId="77777777" w:rsidR="0013659B" w:rsidRDefault="0013659B" w:rsidP="00467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85D0" w14:textId="77777777" w:rsidR="00467761" w:rsidRDefault="00467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8BB6" w14:textId="59A22002" w:rsidR="00467761" w:rsidRDefault="00467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8C8E" w14:textId="77777777" w:rsidR="00467761" w:rsidRDefault="00467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00B"/>
    <w:multiLevelType w:val="multilevel"/>
    <w:tmpl w:val="82DE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72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B6"/>
    <w:rsid w:val="00026D08"/>
    <w:rsid w:val="0005663C"/>
    <w:rsid w:val="00065A4C"/>
    <w:rsid w:val="000A36A0"/>
    <w:rsid w:val="000C05A8"/>
    <w:rsid w:val="000C662A"/>
    <w:rsid w:val="000E06D1"/>
    <w:rsid w:val="00100B71"/>
    <w:rsid w:val="0013659B"/>
    <w:rsid w:val="001409AB"/>
    <w:rsid w:val="001A2BC9"/>
    <w:rsid w:val="001C2783"/>
    <w:rsid w:val="001F2B04"/>
    <w:rsid w:val="00270CD2"/>
    <w:rsid w:val="00276BEF"/>
    <w:rsid w:val="00281BEB"/>
    <w:rsid w:val="002902B6"/>
    <w:rsid w:val="002B170A"/>
    <w:rsid w:val="002E1A72"/>
    <w:rsid w:val="0037018D"/>
    <w:rsid w:val="003A0482"/>
    <w:rsid w:val="003C5557"/>
    <w:rsid w:val="003D224D"/>
    <w:rsid w:val="00467761"/>
    <w:rsid w:val="004E1A8D"/>
    <w:rsid w:val="004F7A67"/>
    <w:rsid w:val="00536B95"/>
    <w:rsid w:val="00571388"/>
    <w:rsid w:val="00627ECB"/>
    <w:rsid w:val="006B5CEF"/>
    <w:rsid w:val="006F25B5"/>
    <w:rsid w:val="00742F5D"/>
    <w:rsid w:val="0077534A"/>
    <w:rsid w:val="007A76BA"/>
    <w:rsid w:val="007D01F9"/>
    <w:rsid w:val="008101ED"/>
    <w:rsid w:val="00815639"/>
    <w:rsid w:val="008A2E4C"/>
    <w:rsid w:val="008B07F0"/>
    <w:rsid w:val="00936521"/>
    <w:rsid w:val="00967B48"/>
    <w:rsid w:val="009B0A70"/>
    <w:rsid w:val="00A24A70"/>
    <w:rsid w:val="00A36C72"/>
    <w:rsid w:val="00A509FB"/>
    <w:rsid w:val="00A61B05"/>
    <w:rsid w:val="00A703A7"/>
    <w:rsid w:val="00AF1E8A"/>
    <w:rsid w:val="00AF6196"/>
    <w:rsid w:val="00B153A6"/>
    <w:rsid w:val="00B268E0"/>
    <w:rsid w:val="00B57B79"/>
    <w:rsid w:val="00B625F1"/>
    <w:rsid w:val="00BA0D41"/>
    <w:rsid w:val="00C076EB"/>
    <w:rsid w:val="00C21472"/>
    <w:rsid w:val="00C2247C"/>
    <w:rsid w:val="00C43D32"/>
    <w:rsid w:val="00C44D52"/>
    <w:rsid w:val="00CA3A6F"/>
    <w:rsid w:val="00CB4C74"/>
    <w:rsid w:val="00D16155"/>
    <w:rsid w:val="00D34CF8"/>
    <w:rsid w:val="00D631F4"/>
    <w:rsid w:val="00D9451A"/>
    <w:rsid w:val="00DB17B7"/>
    <w:rsid w:val="00DD16B2"/>
    <w:rsid w:val="00DF1257"/>
    <w:rsid w:val="00E63217"/>
    <w:rsid w:val="00E654F3"/>
    <w:rsid w:val="00E663B7"/>
    <w:rsid w:val="00EB3407"/>
    <w:rsid w:val="00F4486D"/>
    <w:rsid w:val="00F504C1"/>
    <w:rsid w:val="00FA75BF"/>
    <w:rsid w:val="00FB11E2"/>
    <w:rsid w:val="00FB6A25"/>
    <w:rsid w:val="00FE52DF"/>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A2DDB"/>
  <w15:chartTrackingRefBased/>
  <w15:docId w15:val="{7A21C365-54DF-4B06-BAAB-C98AE5BF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B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02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2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2B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2B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2B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2B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2B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2B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2B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2B6"/>
    <w:rPr>
      <w:rFonts w:eastAsiaTheme="majorEastAsia" w:cstheme="majorBidi"/>
      <w:color w:val="272727" w:themeColor="text1" w:themeTint="D8"/>
    </w:rPr>
  </w:style>
  <w:style w:type="paragraph" w:styleId="Title">
    <w:name w:val="Title"/>
    <w:basedOn w:val="Normal"/>
    <w:next w:val="Normal"/>
    <w:link w:val="TitleChar"/>
    <w:uiPriority w:val="10"/>
    <w:qFormat/>
    <w:rsid w:val="002902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2B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2B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2B6"/>
    <w:rPr>
      <w:i/>
      <w:iCs/>
      <w:color w:val="404040" w:themeColor="text1" w:themeTint="BF"/>
    </w:rPr>
  </w:style>
  <w:style w:type="paragraph" w:styleId="ListParagraph">
    <w:name w:val="List Paragraph"/>
    <w:basedOn w:val="Normal"/>
    <w:uiPriority w:val="34"/>
    <w:qFormat/>
    <w:rsid w:val="002902B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02B6"/>
    <w:rPr>
      <w:i/>
      <w:iCs/>
      <w:color w:val="0F4761" w:themeColor="accent1" w:themeShade="BF"/>
    </w:rPr>
  </w:style>
  <w:style w:type="paragraph" w:styleId="IntenseQuote">
    <w:name w:val="Intense Quote"/>
    <w:basedOn w:val="Normal"/>
    <w:next w:val="Normal"/>
    <w:link w:val="IntenseQuoteChar"/>
    <w:uiPriority w:val="30"/>
    <w:qFormat/>
    <w:rsid w:val="002902B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2B6"/>
    <w:rPr>
      <w:i/>
      <w:iCs/>
      <w:color w:val="0F4761" w:themeColor="accent1" w:themeShade="BF"/>
    </w:rPr>
  </w:style>
  <w:style w:type="character" w:styleId="IntenseReference">
    <w:name w:val="Intense Reference"/>
    <w:basedOn w:val="DefaultParagraphFont"/>
    <w:uiPriority w:val="32"/>
    <w:qFormat/>
    <w:rsid w:val="002902B6"/>
    <w:rPr>
      <w:b/>
      <w:bCs/>
      <w:smallCaps/>
      <w:color w:val="0F4761" w:themeColor="accent1" w:themeShade="BF"/>
      <w:spacing w:val="5"/>
    </w:rPr>
  </w:style>
  <w:style w:type="paragraph" w:customStyle="1" w:styleId="xxmsonormal">
    <w:name w:val="x_x_msonormal"/>
    <w:basedOn w:val="Normal"/>
    <w:rsid w:val="002902B6"/>
    <w:pPr>
      <w:spacing w:after="0" w:line="240" w:lineRule="auto"/>
    </w:pPr>
    <w:rPr>
      <w:rFonts w:ascii="Calibri" w:hAnsi="Calibri" w:cs="Calibri"/>
    </w:rPr>
  </w:style>
  <w:style w:type="paragraph" w:customStyle="1" w:styleId="xmsolistparagraph">
    <w:name w:val="x_msolistparagraph"/>
    <w:basedOn w:val="Normal"/>
    <w:rsid w:val="002902B6"/>
    <w:pPr>
      <w:spacing w:after="0" w:line="240" w:lineRule="auto"/>
      <w:ind w:left="720"/>
    </w:pPr>
    <w:rPr>
      <w:rFonts w:ascii="Aptos" w:hAnsi="Aptos" w:cs="Aptos"/>
      <w:sz w:val="24"/>
      <w:szCs w:val="24"/>
    </w:rPr>
  </w:style>
  <w:style w:type="paragraph" w:styleId="NormalWeb">
    <w:name w:val="Normal (Web)"/>
    <w:basedOn w:val="Normal"/>
    <w:uiPriority w:val="99"/>
    <w:unhideWhenUsed/>
    <w:rsid w:val="002902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7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761"/>
    <w:rPr>
      <w:kern w:val="0"/>
      <w:sz w:val="22"/>
      <w:szCs w:val="22"/>
      <w14:ligatures w14:val="none"/>
    </w:rPr>
  </w:style>
  <w:style w:type="paragraph" w:styleId="Footer">
    <w:name w:val="footer"/>
    <w:basedOn w:val="Normal"/>
    <w:link w:val="FooterChar"/>
    <w:uiPriority w:val="99"/>
    <w:unhideWhenUsed/>
    <w:rsid w:val="00467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761"/>
    <w:rPr>
      <w:kern w:val="0"/>
      <w:sz w:val="22"/>
      <w:szCs w:val="22"/>
      <w14:ligatures w14:val="none"/>
    </w:rPr>
  </w:style>
  <w:style w:type="paragraph" w:customStyle="1" w:styleId="elementtoproof">
    <w:name w:val="elementtoproof"/>
    <w:basedOn w:val="Normal"/>
    <w:rsid w:val="000E06D1"/>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19CB-1FF7-4218-829D-2D5C5B5292E8}">
  <ds:schemaRefs>
    <ds:schemaRef ds:uri="http://schemas.openxmlformats.org/officeDocument/2006/bibliography"/>
  </ds:schemaRefs>
</ds:datastoreItem>
</file>

<file path=docMetadata/LabelInfo.xml><?xml version="1.0" encoding="utf-8"?>
<clbl:labelList xmlns:clbl="http://schemas.microsoft.com/office/2020/mipLabelMetadata">
  <clbl:label id="{bb13f234-b831-4e83-9617-dbcb15874bd1}" enabled="0" method="" siteId="{bb13f234-b831-4e83-9617-dbcb15874bd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715</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Herrera</dc:creator>
  <cp:keywords/>
  <dc:description/>
  <cp:lastModifiedBy>Jonathan Herrera</cp:lastModifiedBy>
  <cp:revision>9</cp:revision>
  <dcterms:created xsi:type="dcterms:W3CDTF">2026-05-26T19:29:00Z</dcterms:created>
  <dcterms:modified xsi:type="dcterms:W3CDTF">2026-05-28T16:46:00Z</dcterms:modified>
</cp:coreProperties>
</file>