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A952" w14:textId="61B3AD10" w:rsidR="00060523" w:rsidRDefault="00060523">
      <w:pPr>
        <w:rPr>
          <w:noProof/>
        </w:rPr>
      </w:pPr>
      <w:r>
        <w:rPr>
          <w:noProof/>
        </w:rPr>
        <mc:AlternateContent>
          <mc:Choice Requires="wps">
            <w:drawing>
              <wp:anchor distT="45720" distB="45720" distL="114300" distR="114300" simplePos="0" relativeHeight="251665408" behindDoc="0" locked="0" layoutInCell="1" allowOverlap="1" wp14:anchorId="6E87796C" wp14:editId="6C146974">
                <wp:simplePos x="0" y="0"/>
                <wp:positionH relativeFrom="column">
                  <wp:posOffset>2539218</wp:posOffset>
                </wp:positionH>
                <wp:positionV relativeFrom="paragraph">
                  <wp:posOffset>-133643</wp:posOffset>
                </wp:positionV>
                <wp:extent cx="2717377" cy="10550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77" cy="1055077"/>
                        </a:xfrm>
                        <a:prstGeom prst="rect">
                          <a:avLst/>
                        </a:prstGeom>
                        <a:noFill/>
                        <a:ln w="9525">
                          <a:noFill/>
                          <a:miter lim="800000"/>
                          <a:headEnd/>
                          <a:tailEnd/>
                        </a:ln>
                      </wps:spPr>
                      <wps:txbx>
                        <w:txbxContent>
                          <w:p w14:paraId="63106FED" w14:textId="7AC19997" w:rsidR="00204235" w:rsidRPr="00F32D09" w:rsidRDefault="00F32D09" w:rsidP="00204235">
                            <w:pPr>
                              <w:spacing w:after="0"/>
                              <w:jc w:val="center"/>
                              <w:rPr>
                                <w:rFonts w:ascii="Open Sans" w:hAnsi="Open Sans" w:cs="Open Sans"/>
                                <w:color w:val="1B2C57"/>
                                <w:sz w:val="32"/>
                                <w:szCs w:val="32"/>
                              </w:rPr>
                            </w:pPr>
                            <w:r w:rsidRPr="00F32D09">
                              <w:rPr>
                                <w:rFonts w:ascii="Open Sans" w:hAnsi="Open Sans" w:cs="Open Sans"/>
                                <w:b/>
                                <w:bCs/>
                                <w:sz w:val="32"/>
                                <w:szCs w:val="32"/>
                              </w:rPr>
                              <w:t>Safety First, Fun for All: Playground Best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796C" id="_x0000_t202" coordsize="21600,21600" o:spt="202" path="m,l,21600r21600,l21600,xe">
                <v:stroke joinstyle="miter"/>
                <v:path gradientshapeok="t" o:connecttype="rect"/>
              </v:shapetype>
              <v:shape id="Text Box 2" o:spid="_x0000_s1026" type="#_x0000_t202" style="position:absolute;margin-left:199.95pt;margin-top:-10.5pt;width:213.95pt;height:8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" filled="f" stroked="f">
                <v:textbox>
                  <w:txbxContent>
                    <w:p w14:paraId="63106FED" w14:textId="7AC19997" w:rsidR="00204235" w:rsidRPr="00F32D09" w:rsidRDefault="00F32D09" w:rsidP="00204235">
                      <w:pPr>
                        <w:spacing w:after="0"/>
                        <w:jc w:val="center"/>
                        <w:rPr>
                          <w:rFonts w:ascii="Open Sans" w:hAnsi="Open Sans" w:cs="Open Sans"/>
                          <w:color w:val="1B2C57"/>
                          <w:sz w:val="32"/>
                          <w:szCs w:val="32"/>
                        </w:rPr>
                      </w:pPr>
                      <w:r w:rsidRPr="00F32D09">
                        <w:rPr>
                          <w:rFonts w:ascii="Open Sans" w:hAnsi="Open Sans" w:cs="Open Sans"/>
                          <w:b/>
                          <w:bCs/>
                          <w:sz w:val="32"/>
                          <w:szCs w:val="32"/>
                        </w:rPr>
                        <w:t>Safety First, Fun for All: Playground Best Practices</w:t>
                      </w:r>
                    </w:p>
                  </w:txbxContent>
                </v:textbox>
              </v:shape>
            </w:pict>
          </mc:Fallback>
        </mc:AlternateContent>
      </w:r>
    </w:p>
    <w:p w14:paraId="6ACBAF03" w14:textId="39B846CF" w:rsidR="00060523" w:rsidRDefault="00060523">
      <w:pPr>
        <w:rPr>
          <w:noProof/>
        </w:rPr>
      </w:pPr>
    </w:p>
    <w:p w14:paraId="538A496F" w14:textId="2EBAA8C6" w:rsidR="00060523" w:rsidRPr="00002994" w:rsidRDefault="0075311C">
      <w:pPr>
        <w:rPr>
          <w:rFonts w:ascii="Open Sans" w:hAnsi="Open Sans" w:cs="Open Sans"/>
          <w:noProof/>
        </w:rPr>
      </w:pPr>
      <w:r w:rsidRPr="00002994">
        <w:rPr>
          <w:rFonts w:ascii="Open Sans" w:hAnsi="Open Sans" w:cs="Open Sans"/>
          <w:noProof/>
        </w:rPr>
        <mc:AlternateContent>
          <mc:Choice Requires="wps">
            <w:drawing>
              <wp:anchor distT="0" distB="0" distL="114300" distR="114300" simplePos="0" relativeHeight="251668480" behindDoc="0" locked="0" layoutInCell="1" allowOverlap="1" wp14:anchorId="4F3A85C0" wp14:editId="0A752248">
                <wp:simplePos x="0" y="0"/>
                <wp:positionH relativeFrom="margin">
                  <wp:posOffset>142875</wp:posOffset>
                </wp:positionH>
                <wp:positionV relativeFrom="paragraph">
                  <wp:posOffset>304800</wp:posOffset>
                </wp:positionV>
                <wp:extent cx="6852920" cy="838200"/>
                <wp:effectExtent l="0" t="0" r="5080" b="0"/>
                <wp:wrapNone/>
                <wp:docPr id="1696617973" name="Text Box 11"/>
                <wp:cNvGraphicFramePr/>
                <a:graphic xmlns:a="http://schemas.openxmlformats.org/drawingml/2006/main">
                  <a:graphicData uri="http://schemas.microsoft.com/office/word/2010/wordprocessingShape">
                    <wps:wsp>
                      <wps:cNvSpPr txBox="1"/>
                      <wps:spPr>
                        <a:xfrm>
                          <a:off x="0" y="0"/>
                          <a:ext cx="6852920" cy="838200"/>
                        </a:xfrm>
                        <a:prstGeom prst="rect">
                          <a:avLst/>
                        </a:prstGeom>
                        <a:solidFill>
                          <a:schemeClr val="bg1"/>
                        </a:solidFill>
                        <a:ln w="6350">
                          <a:noFill/>
                        </a:ln>
                        <a:effectLst/>
                      </wps:spPr>
                      <wps:txbx>
                        <w:txbxContent>
                          <w:p w14:paraId="2D9902E9" w14:textId="0E6FDE4E" w:rsidR="00002994" w:rsidRPr="00DD06BC" w:rsidRDefault="00A86991" w:rsidP="00DD06BC">
                            <w:pPr>
                              <w:spacing w:after="0" w:line="240" w:lineRule="auto"/>
                              <w:rPr>
                                <w:rFonts w:ascii="Open Sans" w:hAnsi="Open Sans" w:cs="Open Sans"/>
                                <w:b/>
                                <w:bCs/>
                                <w:color w:val="1B2C57"/>
                                <w:sz w:val="20"/>
                                <w:szCs w:val="20"/>
                              </w:rPr>
                            </w:pPr>
                            <w:r w:rsidRPr="00A86991">
                              <w:rPr>
                                <w:rFonts w:ascii="Open Sans" w:eastAsia="Open Sans" w:hAnsi="Open Sans" w:cs="Open Sans"/>
                                <w:color w:val="001F5F"/>
                                <w:kern w:val="0"/>
                                <w:sz w:val="20"/>
                                <w:szCs w:val="20"/>
                                <w:lang w:bidi="en-US"/>
                                <w14:ligatures w14:val="none"/>
                              </w:rPr>
                              <w:t>A safe, well-kept playground isn’t just a nice amenity—it’s an important way to keep everyone in the community safe.</w:t>
                            </w:r>
                            <w:r>
                              <w:rPr>
                                <w:rFonts w:ascii="Open Sans" w:eastAsia="Open Sans" w:hAnsi="Open Sans" w:cs="Open Sans"/>
                                <w:color w:val="001F5F"/>
                                <w:kern w:val="0"/>
                                <w:sz w:val="20"/>
                                <w:szCs w:val="20"/>
                                <w:lang w:bidi="en-US"/>
                                <w14:ligatures w14:val="none"/>
                              </w:rPr>
                              <w:t xml:space="preserve"> </w:t>
                            </w:r>
                            <w:r w:rsidR="00AF064F" w:rsidRPr="00AF064F">
                              <w:rPr>
                                <w:rFonts w:ascii="Open Sans" w:eastAsia="Open Sans" w:hAnsi="Open Sans" w:cs="Open Sans"/>
                                <w:color w:val="001F5F"/>
                                <w:kern w:val="0"/>
                                <w:sz w:val="20"/>
                                <w:szCs w:val="20"/>
                                <w:lang w:bidi="en-US"/>
                                <w14:ligatures w14:val="none"/>
                              </w:rPr>
                              <w:t>Warmer weather and the end of the school year bring increased playground use, along with a higher risk of injuries. Consistent inspections, proactive maintenance, and trained staff are essential to keeping play spaces safe</w:t>
                            </w:r>
                            <w:r w:rsidR="00C76EF2">
                              <w:rPr>
                                <w:rFonts w:ascii="Open Sans" w:eastAsia="Open Sans" w:hAnsi="Open Sans" w:cs="Open Sans"/>
                                <w:color w:val="001F5F"/>
                                <w:kern w:val="0"/>
                                <w:sz w:val="20"/>
                                <w:szCs w:val="20"/>
                                <w:lang w:bidi="en-US"/>
                                <w14:ligatures w14:val="none"/>
                              </w:rPr>
                              <w:t>,</w:t>
                            </w:r>
                            <w:r w:rsidR="00AF064F" w:rsidRPr="00AF064F">
                              <w:rPr>
                                <w:rFonts w:ascii="Open Sans" w:eastAsia="Open Sans" w:hAnsi="Open Sans" w:cs="Open Sans"/>
                                <w:color w:val="001F5F"/>
                                <w:kern w:val="0"/>
                                <w:sz w:val="20"/>
                                <w:szCs w:val="20"/>
                                <w:lang w:bidi="en-US"/>
                                <w14:ligatures w14:val="none"/>
                              </w:rPr>
                              <w:t xml:space="preserve"> fun, and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85C0" id="Text Box 11" o:spid="_x0000_s1027" type="#_x0000_t202" style="position:absolute;margin-left:11.25pt;margin-top:24pt;width:539.6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" fillcolor="white [3212]" stroked="f" strokeweight=".5pt">
                <v:textbox>
                  <w:txbxContent>
                    <w:p w14:paraId="2D9902E9" w14:textId="0E6FDE4E" w:rsidR="00002994" w:rsidRPr="00DD06BC" w:rsidRDefault="00A86991" w:rsidP="00DD06BC">
                      <w:pPr>
                        <w:spacing w:after="0" w:line="240" w:lineRule="auto"/>
                        <w:rPr>
                          <w:rFonts w:ascii="Open Sans" w:hAnsi="Open Sans" w:cs="Open Sans"/>
                          <w:b/>
                          <w:bCs/>
                          <w:color w:val="1B2C57"/>
                          <w:sz w:val="20"/>
                          <w:szCs w:val="20"/>
                        </w:rPr>
                      </w:pPr>
                      <w:r w:rsidRPr="00A86991">
                        <w:rPr>
                          <w:rFonts w:ascii="Open Sans" w:eastAsia="Open Sans" w:hAnsi="Open Sans" w:cs="Open Sans"/>
                          <w:color w:val="001F5F"/>
                          <w:kern w:val="0"/>
                          <w:sz w:val="20"/>
                          <w:szCs w:val="20"/>
                          <w:lang w:bidi="en-US"/>
                          <w14:ligatures w14:val="none"/>
                        </w:rPr>
                        <w:t>A safe, well-kept playground isn’t just a nice amenity—it’s an important way to keep everyone in the community safe.</w:t>
                      </w:r>
                      <w:r>
                        <w:rPr>
                          <w:rFonts w:ascii="Open Sans" w:eastAsia="Open Sans" w:hAnsi="Open Sans" w:cs="Open Sans"/>
                          <w:color w:val="001F5F"/>
                          <w:kern w:val="0"/>
                          <w:sz w:val="20"/>
                          <w:szCs w:val="20"/>
                          <w:lang w:bidi="en-US"/>
                          <w14:ligatures w14:val="none"/>
                        </w:rPr>
                        <w:t xml:space="preserve"> </w:t>
                      </w:r>
                      <w:r w:rsidR="00AF064F" w:rsidRPr="00AF064F">
                        <w:rPr>
                          <w:rFonts w:ascii="Open Sans" w:eastAsia="Open Sans" w:hAnsi="Open Sans" w:cs="Open Sans"/>
                          <w:color w:val="001F5F"/>
                          <w:kern w:val="0"/>
                          <w:sz w:val="20"/>
                          <w:szCs w:val="20"/>
                          <w:lang w:bidi="en-US"/>
                          <w14:ligatures w14:val="none"/>
                        </w:rPr>
                        <w:t>Warmer weather and the end of the school year bring increased playground use, along with a higher risk of injuries. Consistent inspections, proactive maintenance, and trained staff are essential to keeping play spaces safe</w:t>
                      </w:r>
                      <w:r w:rsidR="00C76EF2">
                        <w:rPr>
                          <w:rFonts w:ascii="Open Sans" w:eastAsia="Open Sans" w:hAnsi="Open Sans" w:cs="Open Sans"/>
                          <w:color w:val="001F5F"/>
                          <w:kern w:val="0"/>
                          <w:sz w:val="20"/>
                          <w:szCs w:val="20"/>
                          <w:lang w:bidi="en-US"/>
                          <w14:ligatures w14:val="none"/>
                        </w:rPr>
                        <w:t>,</w:t>
                      </w:r>
                      <w:r w:rsidR="00AF064F" w:rsidRPr="00AF064F">
                        <w:rPr>
                          <w:rFonts w:ascii="Open Sans" w:eastAsia="Open Sans" w:hAnsi="Open Sans" w:cs="Open Sans"/>
                          <w:color w:val="001F5F"/>
                          <w:kern w:val="0"/>
                          <w:sz w:val="20"/>
                          <w:szCs w:val="20"/>
                          <w:lang w:bidi="en-US"/>
                          <w14:ligatures w14:val="none"/>
                        </w:rPr>
                        <w:t xml:space="preserve"> fun, and compliant.</w:t>
                      </w:r>
                    </w:p>
                  </w:txbxContent>
                </v:textbox>
                <w10:wrap anchorx="margin"/>
              </v:shape>
            </w:pict>
          </mc:Fallback>
        </mc:AlternateContent>
      </w:r>
    </w:p>
    <w:p w14:paraId="3E8B7847" w14:textId="482AD859" w:rsidR="00060523" w:rsidRPr="00002994" w:rsidRDefault="00060523">
      <w:pPr>
        <w:rPr>
          <w:rFonts w:ascii="Open Sans" w:hAnsi="Open Sans" w:cs="Open Sans"/>
          <w:noProof/>
        </w:rPr>
      </w:pPr>
    </w:p>
    <w:p w14:paraId="0B59B6AE" w14:textId="3A36787C" w:rsidR="0065195E" w:rsidRPr="00002994" w:rsidRDefault="0065195E">
      <w:pPr>
        <w:rPr>
          <w:rFonts w:ascii="Open Sans" w:hAnsi="Open Sans" w:cs="Open Sans"/>
        </w:rPr>
      </w:pPr>
    </w:p>
    <w:tbl>
      <w:tblPr>
        <w:tblStyle w:val="TableGrid"/>
        <w:tblpPr w:leftFromText="187" w:rightFromText="187" w:vertAnchor="page" w:horzAnchor="page" w:tblpX="1341" w:tblpY="3222"/>
        <w:tblW w:w="0" w:type="auto"/>
        <w:tblBorders>
          <w:top w:val="none" w:sz="0" w:space="0" w:color="auto"/>
          <w:left w:val="none" w:sz="0" w:space="0" w:color="auto"/>
          <w:bottom w:val="none" w:sz="0" w:space="0" w:color="auto"/>
          <w:right w:val="none" w:sz="0" w:space="0" w:color="auto"/>
          <w:insideH w:val="single" w:sz="18" w:space="0" w:color="1B2C57"/>
          <w:insideV w:val="none" w:sz="0" w:space="0" w:color="auto"/>
        </w:tblBorders>
        <w:tblLayout w:type="fixed"/>
        <w:tblLook w:val="04A0" w:firstRow="1" w:lastRow="0" w:firstColumn="1" w:lastColumn="0" w:noHBand="0" w:noVBand="1"/>
      </w:tblPr>
      <w:tblGrid>
        <w:gridCol w:w="983"/>
        <w:gridCol w:w="6351"/>
        <w:gridCol w:w="226"/>
      </w:tblGrid>
      <w:tr w:rsidR="0075311C" w:rsidRPr="00002994" w14:paraId="671B2B9D" w14:textId="77777777" w:rsidTr="0075311C">
        <w:trPr>
          <w:cantSplit/>
          <w:trHeight w:val="1489"/>
        </w:trPr>
        <w:tc>
          <w:tcPr>
            <w:tcW w:w="983" w:type="dxa"/>
            <w:tcBorders>
              <w:bottom w:val="single" w:sz="12" w:space="0" w:color="1B2C57"/>
            </w:tcBorders>
            <w:noWrap/>
            <w:vAlign w:val="center"/>
          </w:tcPr>
          <w:p w14:paraId="3DCECCA8"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70528" behindDoc="0" locked="0" layoutInCell="1" allowOverlap="1" wp14:anchorId="5CDEAC06" wp14:editId="657A375F">
                  <wp:simplePos x="0" y="0"/>
                  <wp:positionH relativeFrom="column">
                    <wp:posOffset>-15403</wp:posOffset>
                  </wp:positionH>
                  <wp:positionV relativeFrom="paragraph">
                    <wp:posOffset>12700</wp:posOffset>
                  </wp:positionV>
                  <wp:extent cx="543208" cy="551997"/>
                  <wp:effectExtent l="0" t="0" r="9525" b="635"/>
                  <wp:wrapNone/>
                  <wp:docPr id="799708160"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08160" name="Picture 6" descr="Chart, waterfall chart&#10;&#10;Description automatically generated"/>
                          <pic:cNvPicPr/>
                        </pic:nvPicPr>
                        <pic:blipFill rotWithShape="1">
                          <a:blip r:embed="rId10">
                            <a:extLst>
                              <a:ext uri="{28A0092B-C50C-407E-A947-70E740481C1C}">
                                <a14:useLocalDpi xmlns:a14="http://schemas.microsoft.com/office/drawing/2010/main" val="0"/>
                              </a:ext>
                            </a:extLst>
                          </a:blip>
                          <a:srcRect l="41201" t="41454" r="41390" b="40855"/>
                          <a:stretch/>
                        </pic:blipFill>
                        <pic:spPr bwMode="auto">
                          <a:xfrm>
                            <a:off x="0" y="0"/>
                            <a:ext cx="543208" cy="551997"/>
                          </a:xfrm>
                          <a:prstGeom prst="rect">
                            <a:avLst/>
                          </a:prstGeom>
                          <a:ln>
                            <a:noFill/>
                          </a:ln>
                          <a:extLst>
                            <a:ext uri="{53640926-AAD7-44D8-BBD7-CCE9431645EC}">
                              <a14:shadowObscured xmlns:a14="http://schemas.microsoft.com/office/drawing/2010/main"/>
                            </a:ext>
                          </a:extLst>
                        </pic:spPr>
                      </pic:pic>
                    </a:graphicData>
                  </a:graphic>
                </wp:anchor>
              </w:drawing>
            </w:r>
          </w:p>
        </w:tc>
        <w:tc>
          <w:tcPr>
            <w:tcW w:w="6577" w:type="dxa"/>
            <w:gridSpan w:val="2"/>
            <w:tcBorders>
              <w:bottom w:val="single" w:sz="12" w:space="0" w:color="1B2C57"/>
            </w:tcBorders>
            <w:noWrap/>
            <w:vAlign w:val="center"/>
          </w:tcPr>
          <w:p w14:paraId="418E0ECA" w14:textId="77777777" w:rsidR="0075311C" w:rsidRPr="00286391" w:rsidRDefault="0075311C" w:rsidP="0075311C">
            <w:pPr>
              <w:rPr>
                <w:rFonts w:ascii="Open Sans" w:hAnsi="Open Sans" w:cs="Open Sans"/>
                <w:b/>
                <w:bCs/>
                <w:color w:val="1B2C57"/>
                <w:sz w:val="20"/>
                <w:szCs w:val="20"/>
              </w:rPr>
            </w:pPr>
          </w:p>
          <w:p w14:paraId="2BD6B644" w14:textId="01EE5797" w:rsidR="00C17687" w:rsidRPr="005A1D66" w:rsidRDefault="00766DFC" w:rsidP="006D1FA3">
            <w:r>
              <w:rPr>
                <w:rFonts w:ascii="Open Sans" w:hAnsi="Open Sans" w:cs="Open Sans"/>
                <w:b/>
                <w:bCs/>
                <w:color w:val="1B2C57"/>
                <w:sz w:val="20"/>
                <w:szCs w:val="20"/>
              </w:rPr>
              <w:t xml:space="preserve">Inspections: </w:t>
            </w:r>
            <w:r w:rsidR="004233F8" w:rsidRPr="00766DFC">
              <w:rPr>
                <w:rFonts w:ascii="Open Sans" w:hAnsi="Open Sans" w:cs="Open Sans"/>
                <w:color w:val="1B2C57"/>
                <w:sz w:val="20"/>
                <w:szCs w:val="20"/>
              </w:rPr>
              <w:t xml:space="preserve">Don’t </w:t>
            </w:r>
            <w:r w:rsidR="00DF3BCD">
              <w:rPr>
                <w:rFonts w:ascii="Open Sans" w:hAnsi="Open Sans" w:cs="Open Sans"/>
                <w:color w:val="1B2C57"/>
                <w:sz w:val="20"/>
                <w:szCs w:val="20"/>
              </w:rPr>
              <w:t>i</w:t>
            </w:r>
            <w:r w:rsidR="004233F8" w:rsidRPr="00766DFC">
              <w:rPr>
                <w:rFonts w:ascii="Open Sans" w:hAnsi="Open Sans" w:cs="Open Sans"/>
                <w:color w:val="1B2C57"/>
                <w:sz w:val="20"/>
                <w:szCs w:val="20"/>
              </w:rPr>
              <w:t xml:space="preserve">nspect from the </w:t>
            </w:r>
            <w:r w:rsidR="00DF3BCD">
              <w:rPr>
                <w:rFonts w:ascii="Open Sans" w:hAnsi="Open Sans" w:cs="Open Sans"/>
                <w:color w:val="1B2C57"/>
                <w:sz w:val="20"/>
                <w:szCs w:val="20"/>
              </w:rPr>
              <w:t>t</w:t>
            </w:r>
            <w:r w:rsidR="004233F8" w:rsidRPr="00766DFC">
              <w:rPr>
                <w:rFonts w:ascii="Open Sans" w:hAnsi="Open Sans" w:cs="Open Sans"/>
                <w:color w:val="1B2C57"/>
                <w:sz w:val="20"/>
                <w:szCs w:val="20"/>
              </w:rPr>
              <w:t>ruck</w:t>
            </w:r>
            <w:r w:rsidR="00230098" w:rsidRPr="00766DFC">
              <w:rPr>
                <w:rFonts w:ascii="Open Sans" w:hAnsi="Open Sans" w:cs="Open Sans"/>
                <w:color w:val="1B2C57"/>
                <w:sz w:val="20"/>
                <w:szCs w:val="20"/>
              </w:rPr>
              <w:t>!</w:t>
            </w:r>
            <w:r w:rsidR="00286391" w:rsidRPr="00286391">
              <w:rPr>
                <w:rFonts w:ascii="Open Sans" w:hAnsi="Open Sans" w:cs="Open Sans"/>
                <w:color w:val="001F5F"/>
                <w:sz w:val="20"/>
                <w:szCs w:val="20"/>
              </w:rPr>
              <w:t xml:space="preserve"> </w:t>
            </w:r>
            <w:r w:rsidR="0008098C" w:rsidRPr="0008098C">
              <w:rPr>
                <w:rFonts w:ascii="Open Sans" w:hAnsi="Open Sans" w:cs="Open Sans"/>
                <w:color w:val="001F5F"/>
                <w:sz w:val="20"/>
                <w:szCs w:val="20"/>
              </w:rPr>
              <w:t xml:space="preserve">Get </w:t>
            </w:r>
            <w:r w:rsidR="003D2C8D">
              <w:rPr>
                <w:rFonts w:ascii="Open Sans" w:hAnsi="Open Sans" w:cs="Open Sans"/>
                <w:color w:val="001F5F"/>
                <w:sz w:val="20"/>
                <w:szCs w:val="20"/>
              </w:rPr>
              <w:t>on the playground</w:t>
            </w:r>
            <w:r w:rsidR="0008098C" w:rsidRPr="0008098C">
              <w:rPr>
                <w:rFonts w:ascii="Open Sans" w:hAnsi="Open Sans" w:cs="Open Sans"/>
                <w:color w:val="001F5F"/>
                <w:sz w:val="20"/>
                <w:szCs w:val="20"/>
              </w:rPr>
              <w:t xml:space="preserve"> and interact with the equipment </w:t>
            </w:r>
            <w:r w:rsidR="003D2C8D">
              <w:rPr>
                <w:rFonts w:ascii="Open Sans" w:hAnsi="Open Sans" w:cs="Open Sans"/>
                <w:color w:val="001F5F"/>
                <w:sz w:val="20"/>
                <w:szCs w:val="20"/>
              </w:rPr>
              <w:t>as</w:t>
            </w:r>
            <w:r w:rsidR="0008098C" w:rsidRPr="0008098C">
              <w:rPr>
                <w:rFonts w:ascii="Open Sans" w:hAnsi="Open Sans" w:cs="Open Sans"/>
                <w:color w:val="001F5F"/>
                <w:sz w:val="20"/>
                <w:szCs w:val="20"/>
              </w:rPr>
              <w:t xml:space="preserve"> children do</w:t>
            </w:r>
            <w:r w:rsidR="0008098C" w:rsidRPr="0054592F">
              <w:rPr>
                <w:rFonts w:ascii="Open Sans" w:hAnsi="Open Sans" w:cs="Open Sans"/>
                <w:color w:val="001F5F"/>
                <w:sz w:val="20"/>
                <w:szCs w:val="20"/>
              </w:rPr>
              <w:t>—</w:t>
            </w:r>
            <w:r w:rsidR="00B32FEB">
              <w:rPr>
                <w:rFonts w:ascii="Open Sans" w:hAnsi="Open Sans" w:cs="Open Sans"/>
                <w:color w:val="001F5F"/>
                <w:sz w:val="20"/>
                <w:szCs w:val="20"/>
              </w:rPr>
              <w:t>twist</w:t>
            </w:r>
            <w:r w:rsidR="0008098C" w:rsidRPr="0054592F">
              <w:rPr>
                <w:rFonts w:ascii="Open Sans" w:hAnsi="Open Sans" w:cs="Open Sans"/>
                <w:color w:val="001F5F"/>
                <w:sz w:val="20"/>
                <w:szCs w:val="20"/>
              </w:rPr>
              <w:t xml:space="preserve">, </w:t>
            </w:r>
            <w:r w:rsidR="00B32FEB">
              <w:rPr>
                <w:rFonts w:ascii="Open Sans" w:hAnsi="Open Sans" w:cs="Open Sans"/>
                <w:color w:val="001F5F"/>
                <w:sz w:val="20"/>
                <w:szCs w:val="20"/>
              </w:rPr>
              <w:t>pull, shake</w:t>
            </w:r>
            <w:r w:rsidR="0008098C" w:rsidRPr="0054592F">
              <w:rPr>
                <w:rFonts w:ascii="Open Sans" w:hAnsi="Open Sans" w:cs="Open Sans"/>
                <w:color w:val="001F5F"/>
                <w:sz w:val="20"/>
                <w:szCs w:val="20"/>
              </w:rPr>
              <w:t xml:space="preserve">, and climb. Conduct frequent </w:t>
            </w:r>
            <w:r w:rsidR="00417069" w:rsidRPr="0054592F">
              <w:rPr>
                <w:rFonts w:ascii="Open Sans" w:hAnsi="Open Sans" w:cs="Open Sans"/>
                <w:color w:val="001F5F"/>
                <w:sz w:val="20"/>
                <w:szCs w:val="20"/>
              </w:rPr>
              <w:t xml:space="preserve">documented </w:t>
            </w:r>
            <w:r w:rsidR="0008098C" w:rsidRPr="0054592F">
              <w:rPr>
                <w:rFonts w:ascii="Open Sans" w:hAnsi="Open Sans" w:cs="Open Sans"/>
                <w:color w:val="001F5F"/>
                <w:sz w:val="20"/>
                <w:szCs w:val="20"/>
              </w:rPr>
              <w:t xml:space="preserve">inspections </w:t>
            </w:r>
            <w:r w:rsidR="00202978" w:rsidRPr="00B32FEB">
              <w:rPr>
                <w:rFonts w:ascii="Open Sans" w:hAnsi="Open Sans" w:cs="Open Sans"/>
                <w:color w:val="001F5F"/>
                <w:sz w:val="20"/>
                <w:szCs w:val="20"/>
              </w:rPr>
              <w:t>to identify hazards like</w:t>
            </w:r>
            <w:r w:rsidR="00202978" w:rsidRPr="009E0D2B">
              <w:t xml:space="preserve"> </w:t>
            </w:r>
            <w:r w:rsidR="00202978" w:rsidRPr="00B32FEB">
              <w:rPr>
                <w:rFonts w:ascii="Open Sans" w:hAnsi="Open Sans" w:cs="Open Sans"/>
                <w:color w:val="001F5F"/>
                <w:sz w:val="20"/>
                <w:szCs w:val="20"/>
              </w:rPr>
              <w:t xml:space="preserve">broken equipment, loose bolts, or worn surfacing. Frequency may vary by usage, but high-traffic areas should be checked </w:t>
            </w:r>
            <w:r w:rsidR="00235ED4">
              <w:rPr>
                <w:rFonts w:ascii="Open Sans" w:hAnsi="Open Sans" w:cs="Open Sans"/>
                <w:color w:val="001F5F"/>
                <w:sz w:val="20"/>
                <w:szCs w:val="20"/>
              </w:rPr>
              <w:t>more often</w:t>
            </w:r>
            <w:r w:rsidR="00202978" w:rsidRPr="00B32FEB">
              <w:rPr>
                <w:rFonts w:ascii="Open Sans" w:hAnsi="Open Sans" w:cs="Open Sans"/>
                <w:color w:val="001F5F"/>
                <w:sz w:val="20"/>
                <w:szCs w:val="20"/>
              </w:rPr>
              <w:t xml:space="preserve">. </w:t>
            </w:r>
            <w:r w:rsidR="00327ED1" w:rsidRPr="00000CD0">
              <w:rPr>
                <w:rFonts w:ascii="Open Sans" w:hAnsi="Open Sans" w:cs="Open Sans"/>
                <w:color w:val="001F5F"/>
                <w:sz w:val="20"/>
                <w:szCs w:val="20"/>
              </w:rPr>
              <w:t xml:space="preserve">Refer to </w:t>
            </w:r>
            <w:r w:rsidR="006939C0">
              <w:rPr>
                <w:rFonts w:ascii="Open Sans" w:hAnsi="Open Sans" w:cs="Open Sans"/>
                <w:color w:val="001F5F"/>
                <w:sz w:val="20"/>
                <w:szCs w:val="20"/>
              </w:rPr>
              <w:t xml:space="preserve">the frequency </w:t>
            </w:r>
            <w:r w:rsidR="001D5E47">
              <w:rPr>
                <w:rFonts w:ascii="Open Sans" w:hAnsi="Open Sans" w:cs="Open Sans"/>
                <w:color w:val="001F5F"/>
                <w:sz w:val="20"/>
                <w:szCs w:val="20"/>
              </w:rPr>
              <w:t xml:space="preserve">best practices </w:t>
            </w:r>
            <w:r w:rsidR="006939C0">
              <w:rPr>
                <w:rFonts w:ascii="Open Sans" w:hAnsi="Open Sans" w:cs="Open Sans"/>
                <w:color w:val="001F5F"/>
                <w:sz w:val="20"/>
                <w:szCs w:val="20"/>
              </w:rPr>
              <w:t xml:space="preserve">and </w:t>
            </w:r>
            <w:r w:rsidR="00327ED1" w:rsidRPr="00000CD0">
              <w:rPr>
                <w:rFonts w:ascii="Open Sans" w:hAnsi="Open Sans" w:cs="Open Sans"/>
                <w:color w:val="001F5F"/>
                <w:sz w:val="20"/>
                <w:szCs w:val="20"/>
              </w:rPr>
              <w:t xml:space="preserve">inspection checklists in the </w:t>
            </w:r>
            <w:hyperlink r:id="rId11">
              <w:r w:rsidR="00C17687" w:rsidRPr="002B72BE">
                <w:rPr>
                  <w:rFonts w:ascii="Open Sans" w:hAnsi="Open Sans" w:cs="Open Sans"/>
                  <w:color w:val="0562C1"/>
                  <w:sz w:val="20"/>
                  <w:szCs w:val="20"/>
                  <w:u w:val="single" w:color="0562C1"/>
                </w:rPr>
                <w:t>CPSC Public</w:t>
              </w:r>
            </w:hyperlink>
            <w:r w:rsidR="00C17687" w:rsidRPr="002B72BE">
              <w:rPr>
                <w:rFonts w:ascii="Open Sans" w:hAnsi="Open Sans" w:cs="Open Sans"/>
                <w:color w:val="0562C1"/>
                <w:sz w:val="20"/>
                <w:szCs w:val="20"/>
              </w:rPr>
              <w:t xml:space="preserve"> </w:t>
            </w:r>
            <w:hyperlink r:id="rId12">
              <w:r w:rsidR="00C17687" w:rsidRPr="002B72BE">
                <w:rPr>
                  <w:rFonts w:ascii="Open Sans" w:hAnsi="Open Sans" w:cs="Open Sans"/>
                  <w:color w:val="0562C1"/>
                  <w:sz w:val="20"/>
                  <w:szCs w:val="20"/>
                  <w:u w:val="single" w:color="0562C1"/>
                </w:rPr>
                <w:t>Playground Safety Handbook</w:t>
              </w:r>
              <w:r w:rsidR="00C17687" w:rsidRPr="002B72BE">
                <w:rPr>
                  <w:rFonts w:ascii="Open Sans" w:hAnsi="Open Sans" w:cs="Open Sans"/>
                  <w:color w:val="0562C1"/>
                  <w:sz w:val="20"/>
                  <w:szCs w:val="20"/>
                </w:rPr>
                <w:t xml:space="preserve"> </w:t>
              </w:r>
            </w:hyperlink>
            <w:r w:rsidR="00C17687">
              <w:t>.</w:t>
            </w:r>
          </w:p>
        </w:tc>
      </w:tr>
      <w:tr w:rsidR="0075311C" w:rsidRPr="00002994" w14:paraId="459C7310" w14:textId="77777777" w:rsidTr="0075311C">
        <w:trPr>
          <w:gridAfter w:val="1"/>
          <w:wAfter w:w="226" w:type="dxa"/>
          <w:cantSplit/>
          <w:trHeight w:val="1496"/>
        </w:trPr>
        <w:tc>
          <w:tcPr>
            <w:tcW w:w="983" w:type="dxa"/>
            <w:tcBorders>
              <w:top w:val="single" w:sz="12" w:space="0" w:color="1B2C57"/>
              <w:bottom w:val="single" w:sz="12" w:space="0" w:color="1B2C57"/>
            </w:tcBorders>
            <w:noWrap/>
            <w:vAlign w:val="center"/>
          </w:tcPr>
          <w:p w14:paraId="18651FDF"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71552" behindDoc="0" locked="0" layoutInCell="1" allowOverlap="1" wp14:anchorId="1CAB2582" wp14:editId="6CCAB893">
                  <wp:simplePos x="0" y="0"/>
                  <wp:positionH relativeFrom="column">
                    <wp:posOffset>-6350</wp:posOffset>
                  </wp:positionH>
                  <wp:positionV relativeFrom="paragraph">
                    <wp:posOffset>9525</wp:posOffset>
                  </wp:positionV>
                  <wp:extent cx="510543" cy="504830"/>
                  <wp:effectExtent l="0" t="0" r="3810" b="9525"/>
                  <wp:wrapNone/>
                  <wp:docPr id="1999896295"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96295" name="Picture 7"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l="41841" t="42588" r="41814" b="41249"/>
                          <a:stretch/>
                        </pic:blipFill>
                        <pic:spPr bwMode="auto">
                          <a:xfrm>
                            <a:off x="0" y="0"/>
                            <a:ext cx="510543" cy="50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1" w:type="dxa"/>
            <w:tcBorders>
              <w:top w:val="single" w:sz="12" w:space="0" w:color="1B2C57"/>
              <w:bottom w:val="single" w:sz="12" w:space="0" w:color="1B2C57"/>
            </w:tcBorders>
            <w:noWrap/>
            <w:vAlign w:val="center"/>
          </w:tcPr>
          <w:p w14:paraId="7A846ED2" w14:textId="4E4A34A6" w:rsidR="0075311C" w:rsidRPr="005A1D66" w:rsidRDefault="0075311C" w:rsidP="005A1D66">
            <w:pPr>
              <w:rPr>
                <w:rFonts w:ascii="Open Sans" w:eastAsia="Open Sans" w:hAnsi="Open Sans" w:cs="Open Sans"/>
                <w:color w:val="001F5F"/>
                <w:kern w:val="0"/>
                <w:sz w:val="20"/>
                <w:szCs w:val="20"/>
                <w:lang w:bidi="en-US"/>
                <w14:ligatures w14:val="none"/>
              </w:rPr>
            </w:pPr>
            <w:r>
              <w:rPr>
                <w:rFonts w:ascii="Open Sans" w:hAnsi="Open Sans" w:cs="Open Sans"/>
                <w:b/>
                <w:bCs/>
                <w:color w:val="1B2C57"/>
                <w:sz w:val="20"/>
                <w:szCs w:val="20"/>
              </w:rPr>
              <w:t>Maintenance</w:t>
            </w:r>
            <w:r w:rsidR="0083231C" w:rsidRPr="007E1226">
              <w:rPr>
                <w:rFonts w:ascii="Open Sans" w:hAnsi="Open Sans" w:cs="Open Sans"/>
                <w:b/>
                <w:bCs/>
                <w:color w:val="1B2C57"/>
                <w:sz w:val="20"/>
                <w:szCs w:val="20"/>
              </w:rPr>
              <w:t xml:space="preserve">: </w:t>
            </w:r>
            <w:r w:rsidR="0083231C" w:rsidRPr="0083231C">
              <w:rPr>
                <w:rFonts w:ascii="Open Sans" w:eastAsia="Open Sans" w:hAnsi="Open Sans" w:cs="Open Sans"/>
                <w:color w:val="001F5F"/>
                <w:kern w:val="0"/>
                <w:sz w:val="20"/>
                <w:szCs w:val="20"/>
                <w:lang w:bidi="en-US"/>
                <w14:ligatures w14:val="none"/>
              </w:rPr>
              <w:t xml:space="preserve">Addressing small issues early helps prevent major safety hazards and costly repairs. Ensure all hardware, moving parts, and fasteners are in good working condition. Plan and budget for routine, preventive maintenance, promptly replacing or removing damaged components from service. </w:t>
            </w:r>
            <w:r w:rsidR="00CE3688" w:rsidRPr="00CE3688">
              <w:rPr>
                <w:rFonts w:ascii="Open Sans" w:eastAsia="Open Sans" w:hAnsi="Open Sans" w:cs="Open Sans"/>
                <w:color w:val="001F5F"/>
                <w:kern w:val="0"/>
                <w:sz w:val="20"/>
                <w:szCs w:val="20"/>
                <w:lang w:bidi="en-US"/>
                <w14:ligatures w14:val="none"/>
              </w:rPr>
              <w:t>Keep detailed records of inspections, repairs, replacements, and all</w:t>
            </w:r>
            <w:r w:rsidR="00CE3688">
              <w:rPr>
                <w:rFonts w:ascii="Open Sans" w:eastAsia="Open Sans" w:hAnsi="Open Sans" w:cs="Open Sans"/>
                <w:color w:val="001F5F"/>
                <w:kern w:val="0"/>
                <w:sz w:val="20"/>
                <w:szCs w:val="20"/>
                <w:lang w:bidi="en-US"/>
                <w14:ligatures w14:val="none"/>
              </w:rPr>
              <w:t xml:space="preserve"> </w:t>
            </w:r>
            <w:r w:rsidR="00CE3688" w:rsidRPr="00CE3688">
              <w:rPr>
                <w:rFonts w:ascii="Open Sans" w:eastAsia="Open Sans" w:hAnsi="Open Sans" w:cs="Open Sans"/>
                <w:color w:val="001F5F"/>
                <w:kern w:val="0"/>
                <w:sz w:val="20"/>
                <w:szCs w:val="20"/>
                <w:lang w:bidi="en-US"/>
                <w14:ligatures w14:val="none"/>
              </w:rPr>
              <w:t>maintenance activities.</w:t>
            </w:r>
          </w:p>
        </w:tc>
      </w:tr>
      <w:tr w:rsidR="0075311C" w:rsidRPr="00002994" w14:paraId="0854B8F3" w14:textId="77777777" w:rsidTr="0075311C">
        <w:trPr>
          <w:gridAfter w:val="1"/>
          <w:wAfter w:w="226" w:type="dxa"/>
          <w:cantSplit/>
          <w:trHeight w:val="1496"/>
        </w:trPr>
        <w:tc>
          <w:tcPr>
            <w:tcW w:w="983" w:type="dxa"/>
            <w:tcBorders>
              <w:top w:val="single" w:sz="12" w:space="0" w:color="1B2C57"/>
              <w:bottom w:val="single" w:sz="12" w:space="0" w:color="1B2C57"/>
            </w:tcBorders>
            <w:noWrap/>
            <w:vAlign w:val="center"/>
          </w:tcPr>
          <w:p w14:paraId="1DF7018F"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72576" behindDoc="0" locked="0" layoutInCell="1" allowOverlap="1" wp14:anchorId="3817E321" wp14:editId="0771290E">
                  <wp:simplePos x="0" y="0"/>
                  <wp:positionH relativeFrom="column">
                    <wp:posOffset>-6350</wp:posOffset>
                  </wp:positionH>
                  <wp:positionV relativeFrom="paragraph">
                    <wp:posOffset>19050</wp:posOffset>
                  </wp:positionV>
                  <wp:extent cx="513387" cy="499540"/>
                  <wp:effectExtent l="0" t="0" r="1270" b="0"/>
                  <wp:wrapNone/>
                  <wp:docPr id="1535376596"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6596" name="Picture 8" descr="Chart, waterfall chart&#10;&#10;Description automatically generated"/>
                          <pic:cNvPicPr/>
                        </pic:nvPicPr>
                        <pic:blipFill rotWithShape="1">
                          <a:blip r:embed="rId14">
                            <a:extLst>
                              <a:ext uri="{28A0092B-C50C-407E-A947-70E740481C1C}">
                                <a14:useLocalDpi xmlns:a14="http://schemas.microsoft.com/office/drawing/2010/main" val="0"/>
                              </a:ext>
                            </a:extLst>
                          </a:blip>
                          <a:srcRect l="41836" t="42581" r="41963" b="41655"/>
                          <a:stretch/>
                        </pic:blipFill>
                        <pic:spPr bwMode="auto">
                          <a:xfrm>
                            <a:off x="0" y="0"/>
                            <a:ext cx="513387" cy="4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1" w:type="dxa"/>
            <w:tcBorders>
              <w:top w:val="single" w:sz="12" w:space="0" w:color="1B2C57"/>
              <w:bottom w:val="single" w:sz="12" w:space="0" w:color="1B2C57"/>
            </w:tcBorders>
            <w:noWrap/>
            <w:vAlign w:val="center"/>
          </w:tcPr>
          <w:p w14:paraId="58928713" w14:textId="1366A4E4" w:rsidR="00555C41" w:rsidRPr="005A1D66" w:rsidRDefault="00ED0B22" w:rsidP="0075311C">
            <w:pPr>
              <w:keepNext/>
              <w:rPr>
                <w:rFonts w:ascii="Open Sans" w:eastAsia="Open Sans" w:hAnsi="Open Sans" w:cs="Open Sans"/>
                <w:color w:val="001F5F"/>
                <w:kern w:val="0"/>
                <w:sz w:val="20"/>
                <w:szCs w:val="20"/>
                <w:lang w:bidi="en-US"/>
                <w14:ligatures w14:val="none"/>
              </w:rPr>
            </w:pPr>
            <w:r w:rsidRPr="00F20C17">
              <w:rPr>
                <w:rFonts w:ascii="Open Sans" w:hAnsi="Open Sans" w:cs="Open Sans"/>
                <w:b/>
                <w:color w:val="001F5F"/>
                <w:sz w:val="20"/>
                <w:szCs w:val="20"/>
              </w:rPr>
              <w:t xml:space="preserve">Protective </w:t>
            </w:r>
            <w:r w:rsidR="004E74CB" w:rsidRPr="00F20C17">
              <w:rPr>
                <w:rFonts w:ascii="Open Sans" w:hAnsi="Open Sans" w:cs="Open Sans"/>
                <w:b/>
                <w:color w:val="001F5F"/>
                <w:sz w:val="20"/>
                <w:szCs w:val="20"/>
              </w:rPr>
              <w:t>Surfacing</w:t>
            </w:r>
            <w:r w:rsidR="0075311C" w:rsidRPr="00F20C17">
              <w:rPr>
                <w:rFonts w:ascii="Open Sans" w:hAnsi="Open Sans" w:cs="Open Sans"/>
                <w:b/>
                <w:color w:val="001F5F"/>
                <w:sz w:val="20"/>
                <w:szCs w:val="20"/>
              </w:rPr>
              <w:t>:</w:t>
            </w:r>
            <w:r w:rsidR="0075311C" w:rsidRPr="00244830">
              <w:rPr>
                <w:b/>
                <w:color w:val="001F5F"/>
                <w:sz w:val="20"/>
                <w:szCs w:val="20"/>
              </w:rPr>
              <w:t xml:space="preserve"> </w:t>
            </w:r>
            <w:r w:rsidR="00561D4C" w:rsidRPr="00561D4C">
              <w:rPr>
                <w:rFonts w:ascii="Open Sans" w:eastAsia="Open Sans" w:hAnsi="Open Sans" w:cs="Open Sans"/>
                <w:color w:val="001F5F"/>
                <w:kern w:val="0"/>
                <w:sz w:val="20"/>
                <w:szCs w:val="20"/>
                <w:lang w:bidi="en-US"/>
                <w14:ligatures w14:val="none"/>
              </w:rPr>
              <w:t xml:space="preserve">Falls are the leading cause of playground injuries, and proper surfacing is critical to reducing the risk of serious head injuries. </w:t>
            </w:r>
            <w:r w:rsidR="00555C41">
              <w:rPr>
                <w:rFonts w:ascii="Open Sans" w:eastAsia="Open Sans" w:hAnsi="Open Sans" w:cs="Open Sans"/>
                <w:color w:val="001F5F"/>
                <w:kern w:val="0"/>
                <w:sz w:val="20"/>
                <w:szCs w:val="20"/>
                <w:lang w:bidi="en-US"/>
                <w14:ligatures w14:val="none"/>
              </w:rPr>
              <w:t>M</w:t>
            </w:r>
            <w:r w:rsidR="00561D4C" w:rsidRPr="00561D4C">
              <w:rPr>
                <w:rFonts w:ascii="Open Sans" w:eastAsia="Open Sans" w:hAnsi="Open Sans" w:cs="Open Sans"/>
                <w:color w:val="001F5F"/>
                <w:kern w:val="0"/>
                <w:sz w:val="20"/>
                <w:szCs w:val="20"/>
                <w:lang w:bidi="en-US"/>
                <w14:ligatures w14:val="none"/>
              </w:rPr>
              <w:t>aintain adequate depth and coverage of impact-absorbing materials, especially in high-use areas like swings and slide exits.</w:t>
            </w:r>
          </w:p>
        </w:tc>
      </w:tr>
      <w:tr w:rsidR="0075311C" w:rsidRPr="00002994" w14:paraId="6ABA6BE3" w14:textId="77777777" w:rsidTr="0075311C">
        <w:trPr>
          <w:gridAfter w:val="1"/>
          <w:wAfter w:w="226" w:type="dxa"/>
          <w:cantSplit/>
          <w:trHeight w:val="1496"/>
        </w:trPr>
        <w:tc>
          <w:tcPr>
            <w:tcW w:w="983" w:type="dxa"/>
            <w:tcBorders>
              <w:top w:val="single" w:sz="12" w:space="0" w:color="1B2C57"/>
              <w:bottom w:val="single" w:sz="12" w:space="0" w:color="1B2C57"/>
            </w:tcBorders>
            <w:noWrap/>
            <w:vAlign w:val="center"/>
          </w:tcPr>
          <w:p w14:paraId="3547FBF9"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73600" behindDoc="0" locked="0" layoutInCell="1" allowOverlap="1" wp14:anchorId="1B40BD2E" wp14:editId="1DA63EF1">
                  <wp:simplePos x="0" y="0"/>
                  <wp:positionH relativeFrom="column">
                    <wp:posOffset>-6350</wp:posOffset>
                  </wp:positionH>
                  <wp:positionV relativeFrom="paragraph">
                    <wp:posOffset>15875</wp:posOffset>
                  </wp:positionV>
                  <wp:extent cx="512699" cy="492850"/>
                  <wp:effectExtent l="0" t="0" r="1905" b="2540"/>
                  <wp:wrapNone/>
                  <wp:docPr id="1858704361"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4361" name="Picture 9" descr="Graphical user interface, application, Teams&#10;&#10;Description automatically generated"/>
                          <pic:cNvPicPr/>
                        </pic:nvPicPr>
                        <pic:blipFill rotWithShape="1">
                          <a:blip r:embed="rId15">
                            <a:extLst>
                              <a:ext uri="{28A0092B-C50C-407E-A947-70E740481C1C}">
                                <a14:useLocalDpi xmlns:a14="http://schemas.microsoft.com/office/drawing/2010/main" val="0"/>
                              </a:ext>
                            </a:extLst>
                          </a:blip>
                          <a:srcRect l="41656" t="42734" r="42059" b="41612"/>
                          <a:stretch/>
                        </pic:blipFill>
                        <pic:spPr bwMode="auto">
                          <a:xfrm>
                            <a:off x="0" y="0"/>
                            <a:ext cx="512699" cy="49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1" w:type="dxa"/>
            <w:tcBorders>
              <w:top w:val="single" w:sz="12" w:space="0" w:color="1B2C57"/>
              <w:bottom w:val="single" w:sz="12" w:space="0" w:color="1B2C57"/>
            </w:tcBorders>
            <w:noWrap/>
            <w:vAlign w:val="center"/>
          </w:tcPr>
          <w:p w14:paraId="4464D133" w14:textId="474F60EB" w:rsidR="0075311C" w:rsidRPr="0018644D" w:rsidRDefault="0075311C" w:rsidP="005A1D66">
            <w:pPr>
              <w:pStyle w:val="BodyText"/>
              <w:ind w:left="0" w:right="212"/>
              <w:rPr>
                <w:sz w:val="20"/>
                <w:szCs w:val="20"/>
              </w:rPr>
            </w:pPr>
            <w:r w:rsidRPr="00B52DBA">
              <w:rPr>
                <w:b/>
                <w:color w:val="001F5F"/>
                <w:sz w:val="20"/>
                <w:szCs w:val="20"/>
              </w:rPr>
              <w:t>Signage</w:t>
            </w:r>
            <w:r>
              <w:rPr>
                <w:b/>
                <w:color w:val="001F5F"/>
                <w:sz w:val="20"/>
                <w:szCs w:val="20"/>
              </w:rPr>
              <w:t xml:space="preserve">: </w:t>
            </w:r>
            <w:r w:rsidRPr="00B52DBA">
              <w:rPr>
                <w:color w:val="001F5F"/>
                <w:sz w:val="20"/>
                <w:szCs w:val="20"/>
              </w:rPr>
              <w:t xml:space="preserve">Rules and warning signs should be visibly placed </w:t>
            </w:r>
            <w:r w:rsidR="00737A5D">
              <w:rPr>
                <w:color w:val="001F5F"/>
                <w:sz w:val="20"/>
                <w:szCs w:val="20"/>
              </w:rPr>
              <w:t>near or on playground</w:t>
            </w:r>
            <w:r w:rsidRPr="00B52DBA">
              <w:rPr>
                <w:color w:val="001F5F"/>
                <w:sz w:val="20"/>
                <w:szCs w:val="20"/>
              </w:rPr>
              <w:t xml:space="preserve"> equipment and should, at a minimum, include information on the age-appropriateness of equipment and that adult supervision of children is recommended. </w:t>
            </w:r>
            <w:r w:rsidR="0062139E">
              <w:rPr>
                <w:color w:val="001F5F"/>
                <w:sz w:val="20"/>
                <w:szCs w:val="20"/>
              </w:rPr>
              <w:t>Include</w:t>
            </w:r>
            <w:r w:rsidRPr="00B52DBA">
              <w:rPr>
                <w:color w:val="001F5F"/>
                <w:sz w:val="20"/>
                <w:szCs w:val="20"/>
              </w:rPr>
              <w:t xml:space="preserve"> phone numbers to report damage to equipment.</w:t>
            </w:r>
          </w:p>
        </w:tc>
      </w:tr>
      <w:tr w:rsidR="0075311C" w:rsidRPr="00002994" w14:paraId="0D42F5DC" w14:textId="77777777" w:rsidTr="0075311C">
        <w:trPr>
          <w:gridAfter w:val="1"/>
          <w:wAfter w:w="226" w:type="dxa"/>
          <w:cantSplit/>
          <w:trHeight w:val="1382"/>
        </w:trPr>
        <w:tc>
          <w:tcPr>
            <w:tcW w:w="983" w:type="dxa"/>
            <w:tcBorders>
              <w:top w:val="single" w:sz="12" w:space="0" w:color="1B2C57"/>
            </w:tcBorders>
            <w:noWrap/>
            <w:vAlign w:val="center"/>
          </w:tcPr>
          <w:p w14:paraId="0CC9E5EB"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74624" behindDoc="0" locked="0" layoutInCell="1" allowOverlap="1" wp14:anchorId="0DC963FE" wp14:editId="020DC2D8">
                  <wp:simplePos x="0" y="0"/>
                  <wp:positionH relativeFrom="column">
                    <wp:posOffset>-6350</wp:posOffset>
                  </wp:positionH>
                  <wp:positionV relativeFrom="paragraph">
                    <wp:posOffset>12700</wp:posOffset>
                  </wp:positionV>
                  <wp:extent cx="491556" cy="481113"/>
                  <wp:effectExtent l="0" t="0" r="3810" b="0"/>
                  <wp:wrapNone/>
                  <wp:docPr id="2015011283"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1283" name="Picture 10" descr="Graphical user interface, application&#10;&#10;Description automatically generated"/>
                          <pic:cNvPicPr/>
                        </pic:nvPicPr>
                        <pic:blipFill rotWithShape="1">
                          <a:blip r:embed="rId16">
                            <a:extLst>
                              <a:ext uri="{28A0092B-C50C-407E-A947-70E740481C1C}">
                                <a14:useLocalDpi xmlns:a14="http://schemas.microsoft.com/office/drawing/2010/main" val="0"/>
                              </a:ext>
                            </a:extLst>
                          </a:blip>
                          <a:srcRect l="42068" t="42512" r="42054" b="41947"/>
                          <a:stretch/>
                        </pic:blipFill>
                        <pic:spPr bwMode="auto">
                          <a:xfrm>
                            <a:off x="0" y="0"/>
                            <a:ext cx="491556" cy="481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1" w:type="dxa"/>
            <w:tcBorders>
              <w:top w:val="single" w:sz="12" w:space="0" w:color="1B2C57"/>
            </w:tcBorders>
            <w:noWrap/>
            <w:vAlign w:val="center"/>
          </w:tcPr>
          <w:p w14:paraId="415E5868" w14:textId="00B29376" w:rsidR="00D1344D" w:rsidRPr="009E0D2B" w:rsidRDefault="00D329CF" w:rsidP="00D1344D">
            <w:r>
              <w:rPr>
                <w:rFonts w:ascii="Open Sans" w:hAnsi="Open Sans" w:cs="Open Sans"/>
                <w:b/>
                <w:bCs/>
                <w:color w:val="1B2C57"/>
                <w:sz w:val="20"/>
                <w:szCs w:val="20"/>
              </w:rPr>
              <w:t>Make Safety a Shared Priority</w:t>
            </w:r>
            <w:r w:rsidR="00D1344D" w:rsidRPr="005C348B">
              <w:rPr>
                <w:rFonts w:ascii="Open Sans" w:hAnsi="Open Sans" w:cs="Open Sans"/>
                <w:b/>
                <w:bCs/>
                <w:color w:val="1B2C57"/>
                <w:sz w:val="20"/>
                <w:szCs w:val="20"/>
              </w:rPr>
              <w:t xml:space="preserve">: </w:t>
            </w:r>
            <w:r w:rsidR="00D1344D" w:rsidRPr="00D1344D">
              <w:rPr>
                <w:rFonts w:ascii="Open Sans" w:eastAsia="Open Sans" w:hAnsi="Open Sans" w:cs="Open Sans"/>
                <w:color w:val="001F5F"/>
                <w:kern w:val="0"/>
                <w:sz w:val="20"/>
                <w:szCs w:val="20"/>
                <w:lang w:bidi="en-US"/>
                <w14:ligatures w14:val="none"/>
              </w:rPr>
              <w:t>Create a culture of safety by engaging not just maintenance crews, but supervisors, volunteers, and even the public. Encourage playground users to report concerns and respond promptly to all feedback.</w:t>
            </w:r>
          </w:p>
          <w:p w14:paraId="388624EA" w14:textId="5B726CB7" w:rsidR="0075311C" w:rsidRPr="005C348B" w:rsidRDefault="0075311C" w:rsidP="0075311C">
            <w:pPr>
              <w:keepNext/>
              <w:rPr>
                <w:rFonts w:ascii="Open Sans" w:hAnsi="Open Sans" w:cs="Open Sans"/>
                <w:noProof/>
                <w:sz w:val="20"/>
                <w:szCs w:val="20"/>
              </w:rPr>
            </w:pPr>
          </w:p>
        </w:tc>
      </w:tr>
    </w:tbl>
    <w:tbl>
      <w:tblPr>
        <w:tblStyle w:val="TableGrid"/>
        <w:tblpPr w:leftFromText="187" w:rightFromText="187" w:vertAnchor="page" w:horzAnchor="margin" w:tblpXSpec="right" w:tblpY="37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96248B" w14:paraId="72468BF2" w14:textId="77777777" w:rsidTr="0096248B">
        <w:trPr>
          <w:trHeight w:val="2388"/>
        </w:trPr>
        <w:sdt>
          <w:sdtPr>
            <w:rPr>
              <w:noProof/>
            </w:rPr>
            <w:id w:val="-2047977884"/>
            <w:picture/>
          </w:sdtPr>
          <w:sdtEndPr/>
          <w:sdtContent>
            <w:tc>
              <w:tcPr>
                <w:tcW w:w="2610" w:type="dxa"/>
                <w:shd w:val="clear" w:color="auto" w:fill="auto"/>
                <w:vAlign w:val="center"/>
              </w:tcPr>
              <w:p w14:paraId="3A79EB59" w14:textId="77777777" w:rsidR="0096248B" w:rsidRDefault="0096248B" w:rsidP="0096248B">
                <w:pPr>
                  <w:jc w:val="center"/>
                </w:pPr>
                <w:r>
                  <w:rPr>
                    <w:noProof/>
                  </w:rPr>
                  <w:drawing>
                    <wp:inline distT="0" distB="0" distL="0" distR="0" wp14:anchorId="4FD9E3F7" wp14:editId="750B5444">
                      <wp:extent cx="1468567" cy="979219"/>
                      <wp:effectExtent l="0" t="0" r="0" b="0"/>
                      <wp:docPr id="1463911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26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86744" cy="991339"/>
                              </a:xfrm>
                              <a:prstGeom prst="rect">
                                <a:avLst/>
                              </a:prstGeom>
                              <a:noFill/>
                              <a:ln>
                                <a:noFill/>
                              </a:ln>
                            </pic:spPr>
                          </pic:pic>
                        </a:graphicData>
                      </a:graphic>
                    </wp:inline>
                  </w:drawing>
                </w:r>
              </w:p>
            </w:tc>
          </w:sdtContent>
        </w:sdt>
      </w:tr>
      <w:tr w:rsidR="0096248B" w14:paraId="4EEEA932" w14:textId="77777777" w:rsidTr="0096248B">
        <w:trPr>
          <w:trHeight w:val="2388"/>
        </w:trPr>
        <w:sdt>
          <w:sdtPr>
            <w:rPr>
              <w:noProof/>
            </w:rPr>
            <w:id w:val="175777070"/>
            <w:picture/>
          </w:sdtPr>
          <w:sdtEndPr/>
          <w:sdtContent>
            <w:tc>
              <w:tcPr>
                <w:tcW w:w="2610" w:type="dxa"/>
                <w:shd w:val="clear" w:color="auto" w:fill="auto"/>
                <w:vAlign w:val="center"/>
              </w:tcPr>
              <w:p w14:paraId="1773C238" w14:textId="77777777" w:rsidR="0096248B" w:rsidRDefault="0096248B" w:rsidP="0096248B">
                <w:pPr>
                  <w:jc w:val="center"/>
                </w:pPr>
                <w:r>
                  <w:rPr>
                    <w:noProof/>
                  </w:rPr>
                  <w:drawing>
                    <wp:inline distT="0" distB="0" distL="0" distR="0" wp14:anchorId="4EACB73A" wp14:editId="7D300D05">
                      <wp:extent cx="1481537" cy="833364"/>
                      <wp:effectExtent l="0" t="0" r="4445" b="5080"/>
                      <wp:docPr id="11090447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4701" name="Picture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11153" cy="850023"/>
                              </a:xfrm>
                              <a:prstGeom prst="rect">
                                <a:avLst/>
                              </a:prstGeom>
                              <a:noFill/>
                              <a:ln>
                                <a:noFill/>
                              </a:ln>
                            </pic:spPr>
                          </pic:pic>
                        </a:graphicData>
                      </a:graphic>
                    </wp:inline>
                  </w:drawing>
                </w:r>
              </w:p>
            </w:tc>
          </w:sdtContent>
        </w:sdt>
      </w:tr>
      <w:tr w:rsidR="0096248B" w14:paraId="3C4C22A5" w14:textId="77777777" w:rsidTr="0096248B">
        <w:trPr>
          <w:trHeight w:val="2388"/>
        </w:trPr>
        <w:sdt>
          <w:sdtPr>
            <w:rPr>
              <w:noProof/>
            </w:rPr>
            <w:id w:val="-477770463"/>
            <w:picture/>
          </w:sdtPr>
          <w:sdtEndPr/>
          <w:sdtContent>
            <w:tc>
              <w:tcPr>
                <w:tcW w:w="2610" w:type="dxa"/>
                <w:shd w:val="clear" w:color="auto" w:fill="auto"/>
                <w:vAlign w:val="center"/>
              </w:tcPr>
              <w:p w14:paraId="34DDCE9D" w14:textId="77777777" w:rsidR="0096248B" w:rsidRDefault="0096248B" w:rsidP="0096248B">
                <w:pPr>
                  <w:jc w:val="center"/>
                </w:pPr>
                <w:r>
                  <w:rPr>
                    <w:noProof/>
                  </w:rPr>
                  <w:drawing>
                    <wp:inline distT="0" distB="0" distL="0" distR="0" wp14:anchorId="78A27161" wp14:editId="0AE48E34">
                      <wp:extent cx="1477107" cy="982157"/>
                      <wp:effectExtent l="0" t="0" r="8890" b="8890"/>
                      <wp:docPr id="1859264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64370"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92457" cy="992364"/>
                              </a:xfrm>
                              <a:prstGeom prst="rect">
                                <a:avLst/>
                              </a:prstGeom>
                            </pic:spPr>
                          </pic:pic>
                        </a:graphicData>
                      </a:graphic>
                    </wp:inline>
                  </w:drawing>
                </w:r>
              </w:p>
            </w:tc>
          </w:sdtContent>
        </w:sdt>
      </w:tr>
    </w:tbl>
    <w:p w14:paraId="590A2A09" w14:textId="142E90DC" w:rsidR="00DF0FF7" w:rsidRPr="00002994" w:rsidRDefault="00DF0FF7" w:rsidP="00DF0FF7">
      <w:pPr>
        <w:rPr>
          <w:rFonts w:ascii="Open Sans" w:hAnsi="Open Sans" w:cs="Open Sans"/>
        </w:rPr>
      </w:pPr>
    </w:p>
    <w:p w14:paraId="4EEA5540" w14:textId="2E4DD431" w:rsidR="00DF0FF7" w:rsidRPr="00002994" w:rsidRDefault="005C348B" w:rsidP="00DF0FF7">
      <w:pPr>
        <w:jc w:val="center"/>
        <w:rPr>
          <w:rFonts w:ascii="Open Sans" w:hAnsi="Open Sans" w:cs="Open Sans"/>
        </w:rPr>
      </w:pPr>
      <w:r w:rsidRPr="00002994">
        <w:rPr>
          <w:rFonts w:ascii="Open Sans" w:hAnsi="Open Sans" w:cs="Open Sans"/>
          <w:noProof/>
        </w:rPr>
        <mc:AlternateContent>
          <mc:Choice Requires="wps">
            <w:drawing>
              <wp:anchor distT="0" distB="0" distL="114300" distR="114300" simplePos="0" relativeHeight="251666432" behindDoc="0" locked="0" layoutInCell="1" allowOverlap="1" wp14:anchorId="7A0B2E84" wp14:editId="432E48B0">
                <wp:simplePos x="0" y="0"/>
                <wp:positionH relativeFrom="margin">
                  <wp:posOffset>209550</wp:posOffset>
                </wp:positionH>
                <wp:positionV relativeFrom="paragraph">
                  <wp:posOffset>5449570</wp:posOffset>
                </wp:positionV>
                <wp:extent cx="6524625" cy="1466850"/>
                <wp:effectExtent l="38100" t="38100" r="123825" b="114300"/>
                <wp:wrapNone/>
                <wp:docPr id="485767419" name="Text Box 11"/>
                <wp:cNvGraphicFramePr/>
                <a:graphic xmlns:a="http://schemas.openxmlformats.org/drawingml/2006/main">
                  <a:graphicData uri="http://schemas.microsoft.com/office/word/2010/wordprocessingShape">
                    <wps:wsp>
                      <wps:cNvSpPr txBox="1"/>
                      <wps:spPr>
                        <a:xfrm>
                          <a:off x="0" y="0"/>
                          <a:ext cx="6524625" cy="1466850"/>
                        </a:xfrm>
                        <a:prstGeom prst="rect">
                          <a:avLst/>
                        </a:prstGeom>
                        <a:solidFill>
                          <a:schemeClr val="bg1"/>
                        </a:solidFill>
                        <a:ln w="6350">
                          <a:solidFill>
                            <a:srgbClr val="DFB326"/>
                          </a:solidFill>
                        </a:ln>
                        <a:effectLst>
                          <a:outerShdw blurRad="50800" dist="38100" dir="2700000" algn="tl" rotWithShape="0">
                            <a:prstClr val="black">
                              <a:alpha val="40000"/>
                            </a:prstClr>
                          </a:outerShdw>
                        </a:effectLst>
                      </wps:spPr>
                      <wps:txbx>
                        <w:txbxContent>
                          <w:p w14:paraId="37B969AD" w14:textId="11155913" w:rsidR="00DF0FF7" w:rsidRPr="005C348B" w:rsidRDefault="00B36913" w:rsidP="00B36913">
                            <w:pPr>
                              <w:jc w:val="center"/>
                              <w:rPr>
                                <w:rFonts w:ascii="Open Sans" w:hAnsi="Open Sans" w:cs="Open Sans"/>
                                <w:b/>
                                <w:bCs/>
                                <w:color w:val="1B2C57"/>
                                <w:sz w:val="20"/>
                                <w:szCs w:val="20"/>
                              </w:rPr>
                            </w:pPr>
                            <w:r w:rsidRPr="0018644D">
                              <w:rPr>
                                <w:rFonts w:ascii="Open Sans" w:hAnsi="Open Sans" w:cs="Open Sans"/>
                                <w:color w:val="1B2C57"/>
                                <w:sz w:val="20"/>
                                <w:szCs w:val="20"/>
                              </w:rPr>
                              <w:t>LEARN MORE WITH THESE ADDITIONAL RESOURCES:</w:t>
                            </w:r>
                          </w:p>
                          <w:p w14:paraId="285CB9BB" w14:textId="77777777" w:rsidR="005C10CA" w:rsidRPr="007A3231" w:rsidRDefault="005C10CA" w:rsidP="007A3231">
                            <w:pPr>
                              <w:pStyle w:val="ListParagraph"/>
                              <w:numPr>
                                <w:ilvl w:val="0"/>
                                <w:numId w:val="1"/>
                              </w:numPr>
                              <w:tabs>
                                <w:tab w:val="left" w:pos="820"/>
                                <w:tab w:val="left" w:pos="821"/>
                              </w:tabs>
                              <w:rPr>
                                <w:rFonts w:ascii="Symbol" w:hAnsi="Symbol"/>
                                <w:color w:val="0562C1"/>
                              </w:rPr>
                            </w:pPr>
                            <w:hyperlink r:id="rId20">
                              <w:r w:rsidRPr="007A3231">
                                <w:rPr>
                                  <w:color w:val="0562C1"/>
                                  <w:u w:val="single" w:color="0562C1"/>
                                </w:rPr>
                                <w:t>National Program for Pl</w:t>
                              </w:r>
                              <w:r w:rsidRPr="007A3231">
                                <w:rPr>
                                  <w:color w:val="0562C1"/>
                                  <w:u w:val="single" w:color="0562C1"/>
                                </w:rPr>
                                <w:t>a</w:t>
                              </w:r>
                              <w:r w:rsidRPr="007A3231">
                                <w:rPr>
                                  <w:color w:val="0562C1"/>
                                  <w:u w:val="single" w:color="0562C1"/>
                                </w:rPr>
                                <w:t>yground</w:t>
                              </w:r>
                              <w:r w:rsidRPr="007A3231">
                                <w:rPr>
                                  <w:color w:val="0562C1"/>
                                  <w:spacing w:val="-3"/>
                                  <w:u w:val="single" w:color="0562C1"/>
                                </w:rPr>
                                <w:t xml:space="preserve"> </w:t>
                              </w:r>
                              <w:r w:rsidRPr="007A3231">
                                <w:rPr>
                                  <w:color w:val="0562C1"/>
                                  <w:u w:val="single" w:color="0562C1"/>
                                </w:rPr>
                                <w:t>Safety</w:t>
                              </w:r>
                            </w:hyperlink>
                          </w:p>
                          <w:p w14:paraId="6F4CECD8" w14:textId="7E051C13" w:rsidR="007A3231" w:rsidRPr="005A08C4" w:rsidRDefault="00DA22D8" w:rsidP="0075234D">
                            <w:pPr>
                              <w:pStyle w:val="ListParagraph"/>
                              <w:numPr>
                                <w:ilvl w:val="0"/>
                                <w:numId w:val="1"/>
                              </w:numPr>
                              <w:tabs>
                                <w:tab w:val="left" w:pos="820"/>
                                <w:tab w:val="left" w:pos="821"/>
                              </w:tabs>
                              <w:spacing w:after="0" w:line="240" w:lineRule="auto"/>
                              <w:ind w:right="526"/>
                              <w:rPr>
                                <w:color w:val="0562C1"/>
                                <w:u w:val="single" w:color="0562C1"/>
                              </w:rPr>
                            </w:pPr>
                            <w:hyperlink r:id="rId21" w:history="1">
                              <w:r>
                                <w:rPr>
                                  <w:color w:val="0562C1"/>
                                  <w:u w:val="single" w:color="0562C1"/>
                                </w:rPr>
                                <w:t>CPSC Public Playg</w:t>
                              </w:r>
                              <w:r>
                                <w:rPr>
                                  <w:color w:val="0562C1"/>
                                  <w:u w:val="single" w:color="0562C1"/>
                                </w:rPr>
                                <w:t>r</w:t>
                              </w:r>
                              <w:r>
                                <w:rPr>
                                  <w:color w:val="0562C1"/>
                                  <w:u w:val="single" w:color="0562C1"/>
                                </w:rPr>
                                <w:t>ound Safety Checklist</w:t>
                              </w:r>
                            </w:hyperlink>
                            <w:r w:rsidR="0075234D" w:rsidRPr="004F54D3">
                              <w:rPr>
                                <w:color w:val="0562C1"/>
                              </w:rPr>
                              <w:t xml:space="preserve"> </w:t>
                            </w:r>
                          </w:p>
                          <w:p w14:paraId="2EA65E38" w14:textId="2AD07769" w:rsidR="00115AC1" w:rsidRDefault="00583EC1" w:rsidP="0075234D">
                            <w:pPr>
                              <w:pStyle w:val="ListParagraph"/>
                              <w:numPr>
                                <w:ilvl w:val="0"/>
                                <w:numId w:val="1"/>
                              </w:numPr>
                              <w:tabs>
                                <w:tab w:val="left" w:pos="820"/>
                                <w:tab w:val="left" w:pos="821"/>
                              </w:tabs>
                              <w:spacing w:after="0" w:line="240" w:lineRule="auto"/>
                              <w:ind w:right="526"/>
                              <w:rPr>
                                <w:color w:val="0562C1"/>
                                <w:u w:val="single" w:color="0562C1"/>
                              </w:rPr>
                            </w:pPr>
                            <w:hyperlink r:id="rId22" w:history="1">
                              <w:r w:rsidRPr="00F47561">
                                <w:rPr>
                                  <w:rStyle w:val="Hyperlink"/>
                                </w:rPr>
                                <w:t xml:space="preserve">National Safety Council </w:t>
                              </w:r>
                              <w:r w:rsidR="004C784B" w:rsidRPr="00F47561">
                                <w:rPr>
                                  <w:rStyle w:val="Hyperlink"/>
                                </w:rPr>
                                <w:t>P</w:t>
                              </w:r>
                              <w:r w:rsidR="004C784B" w:rsidRPr="00F47561">
                                <w:rPr>
                                  <w:rStyle w:val="Hyperlink"/>
                                </w:rPr>
                                <w:t>layground Safety</w:t>
                              </w:r>
                            </w:hyperlink>
                          </w:p>
                          <w:p w14:paraId="33D72005" w14:textId="2317085C" w:rsidR="00583EC1" w:rsidRPr="00F47561" w:rsidRDefault="00DC741F" w:rsidP="0075234D">
                            <w:pPr>
                              <w:pStyle w:val="ListParagraph"/>
                              <w:numPr>
                                <w:ilvl w:val="0"/>
                                <w:numId w:val="1"/>
                              </w:numPr>
                              <w:tabs>
                                <w:tab w:val="left" w:pos="820"/>
                                <w:tab w:val="left" w:pos="821"/>
                              </w:tabs>
                              <w:spacing w:after="0" w:line="240" w:lineRule="auto"/>
                              <w:ind w:right="526"/>
                              <w:rPr>
                                <w:color w:val="0562C1"/>
                                <w:u w:val="single" w:color="0562C1"/>
                              </w:rPr>
                            </w:pPr>
                            <w:r w:rsidRPr="00F47561">
                              <w:rPr>
                                <w:color w:val="002060"/>
                              </w:rPr>
                              <w:t>Texas Department of State Health Services Playground Safety</w:t>
                            </w:r>
                            <w:r w:rsidR="00D6561C" w:rsidRPr="00F47561">
                              <w:rPr>
                                <w:color w:val="002060"/>
                              </w:rPr>
                              <w:t xml:space="preserve"> – </w:t>
                            </w:r>
                            <w:hyperlink r:id="rId23" w:history="1">
                              <w:r w:rsidR="00D6561C" w:rsidRPr="00F47561">
                                <w:rPr>
                                  <w:rStyle w:val="Hyperlink"/>
                                </w:rPr>
                                <w:t>Publi</w:t>
                              </w:r>
                              <w:r w:rsidR="00D6561C" w:rsidRPr="00F47561">
                                <w:rPr>
                                  <w:rStyle w:val="Hyperlink"/>
                                </w:rPr>
                                <w:t>c</w:t>
                              </w:r>
                              <w:r w:rsidR="00D6561C" w:rsidRPr="00F47561">
                                <w:rPr>
                                  <w:rStyle w:val="Hyperlink"/>
                                </w:rPr>
                                <w:t xml:space="preserve"> Health Sanitation Program</w:t>
                              </w:r>
                            </w:hyperlink>
                          </w:p>
                          <w:p w14:paraId="2863C2F1" w14:textId="3807FFDA" w:rsidR="00FE678B" w:rsidRPr="00F47561" w:rsidRDefault="00F47561" w:rsidP="00B14124">
                            <w:pPr>
                              <w:pStyle w:val="ListParagraph"/>
                              <w:numPr>
                                <w:ilvl w:val="0"/>
                                <w:numId w:val="1"/>
                              </w:numPr>
                              <w:tabs>
                                <w:tab w:val="left" w:pos="820"/>
                                <w:tab w:val="left" w:pos="821"/>
                              </w:tabs>
                              <w:spacing w:after="0" w:line="240" w:lineRule="auto"/>
                              <w:ind w:right="526"/>
                              <w:rPr>
                                <w:rFonts w:ascii="Symbol" w:hAnsi="Symbol"/>
                                <w:color w:val="001F5F"/>
                              </w:rPr>
                            </w:pPr>
                            <w:r w:rsidRPr="00F47561">
                              <w:rPr>
                                <w:color w:val="002060"/>
                              </w:rPr>
                              <w:t xml:space="preserve">National Recreation and Parks Association - </w:t>
                            </w:r>
                            <w:hyperlink r:id="rId24">
                              <w:r w:rsidR="00D6561C" w:rsidRPr="00F47561">
                                <w:rPr>
                                  <w:color w:val="0562C1"/>
                                  <w:u w:val="single" w:color="0562C1"/>
                                </w:rPr>
                                <w:t>Certified Playg</w:t>
                              </w:r>
                              <w:r w:rsidR="00D6561C" w:rsidRPr="00F47561">
                                <w:rPr>
                                  <w:color w:val="0562C1"/>
                                  <w:u w:val="single" w:color="0562C1"/>
                                </w:rPr>
                                <w:t>r</w:t>
                              </w:r>
                              <w:r w:rsidR="00D6561C" w:rsidRPr="00F47561">
                                <w:rPr>
                                  <w:color w:val="0562C1"/>
                                  <w:u w:val="single" w:color="0562C1"/>
                                </w:rPr>
                                <w:t>ound Safety Inspector (CPSI)</w:t>
                              </w:r>
                              <w:r w:rsidR="00D6561C" w:rsidRPr="00F47561">
                                <w:rPr>
                                  <w:color w:val="0562C1"/>
                                </w:rPr>
                                <w:t xml:space="preserve"> </w:t>
                              </w:r>
                            </w:hyperlink>
                          </w:p>
                          <w:p w14:paraId="0E333BD3" w14:textId="77777777" w:rsidR="006C6479" w:rsidRPr="004D0BF6" w:rsidRDefault="006C6479" w:rsidP="006C6479">
                            <w:pPr>
                              <w:pStyle w:val="ListParagraph"/>
                              <w:tabs>
                                <w:tab w:val="left" w:pos="820"/>
                                <w:tab w:val="left" w:pos="821"/>
                              </w:tabs>
                              <w:spacing w:after="0" w:line="240" w:lineRule="auto"/>
                              <w:ind w:right="526"/>
                              <w:rPr>
                                <w:rFonts w:ascii="Open Sans" w:hAnsi="Open Sans" w:cs="Open Sans"/>
                                <w:color w:val="1B2C57"/>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E84" id="_x0000_s1028" type="#_x0000_t202" style="position:absolute;left:0;text-align:left;margin-left:16.5pt;margin-top:429.1pt;width:513.75pt;height:1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" fillcolor="white [3212]" strokecolor="#dfb326" strokeweight=".5pt">
                <v:shadow on="t" color="black" opacity="26214f" origin="-.5,-.5" offset=".74836mm,.74836mm"/>
                <v:textbox>
                  <w:txbxContent>
                    <w:p w14:paraId="37B969AD" w14:textId="11155913" w:rsidR="00DF0FF7" w:rsidRPr="005C348B" w:rsidRDefault="00B36913" w:rsidP="00B36913">
                      <w:pPr>
                        <w:jc w:val="center"/>
                        <w:rPr>
                          <w:rFonts w:ascii="Open Sans" w:hAnsi="Open Sans" w:cs="Open Sans"/>
                          <w:b/>
                          <w:bCs/>
                          <w:color w:val="1B2C57"/>
                          <w:sz w:val="20"/>
                          <w:szCs w:val="20"/>
                        </w:rPr>
                      </w:pPr>
                      <w:r w:rsidRPr="0018644D">
                        <w:rPr>
                          <w:rFonts w:ascii="Open Sans" w:hAnsi="Open Sans" w:cs="Open Sans"/>
                          <w:color w:val="1B2C57"/>
                          <w:sz w:val="20"/>
                          <w:szCs w:val="20"/>
                        </w:rPr>
                        <w:t>LEARN MORE WITH THESE ADDITIONAL RESOURCES:</w:t>
                      </w:r>
                    </w:p>
                    <w:p w14:paraId="285CB9BB" w14:textId="77777777" w:rsidR="005C10CA" w:rsidRPr="007A3231" w:rsidRDefault="005C10CA" w:rsidP="007A3231">
                      <w:pPr>
                        <w:pStyle w:val="ListParagraph"/>
                        <w:numPr>
                          <w:ilvl w:val="0"/>
                          <w:numId w:val="1"/>
                        </w:numPr>
                        <w:tabs>
                          <w:tab w:val="left" w:pos="820"/>
                          <w:tab w:val="left" w:pos="821"/>
                        </w:tabs>
                        <w:rPr>
                          <w:rFonts w:ascii="Symbol" w:hAnsi="Symbol"/>
                          <w:color w:val="0562C1"/>
                        </w:rPr>
                      </w:pPr>
                      <w:hyperlink r:id="rId25">
                        <w:r w:rsidRPr="007A3231">
                          <w:rPr>
                            <w:color w:val="0562C1"/>
                            <w:u w:val="single" w:color="0562C1"/>
                          </w:rPr>
                          <w:t>National Program for Pl</w:t>
                        </w:r>
                        <w:r w:rsidRPr="007A3231">
                          <w:rPr>
                            <w:color w:val="0562C1"/>
                            <w:u w:val="single" w:color="0562C1"/>
                          </w:rPr>
                          <w:t>a</w:t>
                        </w:r>
                        <w:r w:rsidRPr="007A3231">
                          <w:rPr>
                            <w:color w:val="0562C1"/>
                            <w:u w:val="single" w:color="0562C1"/>
                          </w:rPr>
                          <w:t>yground</w:t>
                        </w:r>
                        <w:r w:rsidRPr="007A3231">
                          <w:rPr>
                            <w:color w:val="0562C1"/>
                            <w:spacing w:val="-3"/>
                            <w:u w:val="single" w:color="0562C1"/>
                          </w:rPr>
                          <w:t xml:space="preserve"> </w:t>
                        </w:r>
                        <w:r w:rsidRPr="007A3231">
                          <w:rPr>
                            <w:color w:val="0562C1"/>
                            <w:u w:val="single" w:color="0562C1"/>
                          </w:rPr>
                          <w:t>Safety</w:t>
                        </w:r>
                      </w:hyperlink>
                    </w:p>
                    <w:p w14:paraId="6F4CECD8" w14:textId="7E051C13" w:rsidR="007A3231" w:rsidRPr="005A08C4" w:rsidRDefault="00DA22D8" w:rsidP="0075234D">
                      <w:pPr>
                        <w:pStyle w:val="ListParagraph"/>
                        <w:numPr>
                          <w:ilvl w:val="0"/>
                          <w:numId w:val="1"/>
                        </w:numPr>
                        <w:tabs>
                          <w:tab w:val="left" w:pos="820"/>
                          <w:tab w:val="left" w:pos="821"/>
                        </w:tabs>
                        <w:spacing w:after="0" w:line="240" w:lineRule="auto"/>
                        <w:ind w:right="526"/>
                        <w:rPr>
                          <w:color w:val="0562C1"/>
                          <w:u w:val="single" w:color="0562C1"/>
                        </w:rPr>
                      </w:pPr>
                      <w:hyperlink r:id="rId26" w:history="1">
                        <w:r>
                          <w:rPr>
                            <w:color w:val="0562C1"/>
                            <w:u w:val="single" w:color="0562C1"/>
                          </w:rPr>
                          <w:t>CPSC Public Playg</w:t>
                        </w:r>
                        <w:r>
                          <w:rPr>
                            <w:color w:val="0562C1"/>
                            <w:u w:val="single" w:color="0562C1"/>
                          </w:rPr>
                          <w:t>r</w:t>
                        </w:r>
                        <w:r>
                          <w:rPr>
                            <w:color w:val="0562C1"/>
                            <w:u w:val="single" w:color="0562C1"/>
                          </w:rPr>
                          <w:t>ound Safety Checklist</w:t>
                        </w:r>
                      </w:hyperlink>
                      <w:r w:rsidR="0075234D" w:rsidRPr="004F54D3">
                        <w:rPr>
                          <w:color w:val="0562C1"/>
                        </w:rPr>
                        <w:t xml:space="preserve"> </w:t>
                      </w:r>
                    </w:p>
                    <w:p w14:paraId="2EA65E38" w14:textId="2AD07769" w:rsidR="00115AC1" w:rsidRDefault="00583EC1" w:rsidP="0075234D">
                      <w:pPr>
                        <w:pStyle w:val="ListParagraph"/>
                        <w:numPr>
                          <w:ilvl w:val="0"/>
                          <w:numId w:val="1"/>
                        </w:numPr>
                        <w:tabs>
                          <w:tab w:val="left" w:pos="820"/>
                          <w:tab w:val="left" w:pos="821"/>
                        </w:tabs>
                        <w:spacing w:after="0" w:line="240" w:lineRule="auto"/>
                        <w:ind w:right="526"/>
                        <w:rPr>
                          <w:color w:val="0562C1"/>
                          <w:u w:val="single" w:color="0562C1"/>
                        </w:rPr>
                      </w:pPr>
                      <w:hyperlink r:id="rId27" w:history="1">
                        <w:r w:rsidRPr="00F47561">
                          <w:rPr>
                            <w:rStyle w:val="Hyperlink"/>
                          </w:rPr>
                          <w:t xml:space="preserve">National Safety Council </w:t>
                        </w:r>
                        <w:r w:rsidR="004C784B" w:rsidRPr="00F47561">
                          <w:rPr>
                            <w:rStyle w:val="Hyperlink"/>
                          </w:rPr>
                          <w:t>P</w:t>
                        </w:r>
                        <w:r w:rsidR="004C784B" w:rsidRPr="00F47561">
                          <w:rPr>
                            <w:rStyle w:val="Hyperlink"/>
                          </w:rPr>
                          <w:t>layground Safety</w:t>
                        </w:r>
                      </w:hyperlink>
                    </w:p>
                    <w:p w14:paraId="33D72005" w14:textId="2317085C" w:rsidR="00583EC1" w:rsidRPr="00F47561" w:rsidRDefault="00DC741F" w:rsidP="0075234D">
                      <w:pPr>
                        <w:pStyle w:val="ListParagraph"/>
                        <w:numPr>
                          <w:ilvl w:val="0"/>
                          <w:numId w:val="1"/>
                        </w:numPr>
                        <w:tabs>
                          <w:tab w:val="left" w:pos="820"/>
                          <w:tab w:val="left" w:pos="821"/>
                        </w:tabs>
                        <w:spacing w:after="0" w:line="240" w:lineRule="auto"/>
                        <w:ind w:right="526"/>
                        <w:rPr>
                          <w:color w:val="0562C1"/>
                          <w:u w:val="single" w:color="0562C1"/>
                        </w:rPr>
                      </w:pPr>
                      <w:r w:rsidRPr="00F47561">
                        <w:rPr>
                          <w:color w:val="002060"/>
                        </w:rPr>
                        <w:t>Texas Department of State Health Services Playground Safety</w:t>
                      </w:r>
                      <w:r w:rsidR="00D6561C" w:rsidRPr="00F47561">
                        <w:rPr>
                          <w:color w:val="002060"/>
                        </w:rPr>
                        <w:t xml:space="preserve"> – </w:t>
                      </w:r>
                      <w:hyperlink r:id="rId28" w:history="1">
                        <w:r w:rsidR="00D6561C" w:rsidRPr="00F47561">
                          <w:rPr>
                            <w:rStyle w:val="Hyperlink"/>
                          </w:rPr>
                          <w:t>Publi</w:t>
                        </w:r>
                        <w:r w:rsidR="00D6561C" w:rsidRPr="00F47561">
                          <w:rPr>
                            <w:rStyle w:val="Hyperlink"/>
                          </w:rPr>
                          <w:t>c</w:t>
                        </w:r>
                        <w:r w:rsidR="00D6561C" w:rsidRPr="00F47561">
                          <w:rPr>
                            <w:rStyle w:val="Hyperlink"/>
                          </w:rPr>
                          <w:t xml:space="preserve"> Health Sanitation Program</w:t>
                        </w:r>
                      </w:hyperlink>
                    </w:p>
                    <w:p w14:paraId="2863C2F1" w14:textId="3807FFDA" w:rsidR="00FE678B" w:rsidRPr="00F47561" w:rsidRDefault="00F47561" w:rsidP="00B14124">
                      <w:pPr>
                        <w:pStyle w:val="ListParagraph"/>
                        <w:numPr>
                          <w:ilvl w:val="0"/>
                          <w:numId w:val="1"/>
                        </w:numPr>
                        <w:tabs>
                          <w:tab w:val="left" w:pos="820"/>
                          <w:tab w:val="left" w:pos="821"/>
                        </w:tabs>
                        <w:spacing w:after="0" w:line="240" w:lineRule="auto"/>
                        <w:ind w:right="526"/>
                        <w:rPr>
                          <w:rFonts w:ascii="Symbol" w:hAnsi="Symbol"/>
                          <w:color w:val="001F5F"/>
                        </w:rPr>
                      </w:pPr>
                      <w:r w:rsidRPr="00F47561">
                        <w:rPr>
                          <w:color w:val="002060"/>
                        </w:rPr>
                        <w:t xml:space="preserve">National Recreation and Parks Association - </w:t>
                      </w:r>
                      <w:hyperlink r:id="rId29">
                        <w:r w:rsidR="00D6561C" w:rsidRPr="00F47561">
                          <w:rPr>
                            <w:color w:val="0562C1"/>
                            <w:u w:val="single" w:color="0562C1"/>
                          </w:rPr>
                          <w:t>Certified Playg</w:t>
                        </w:r>
                        <w:r w:rsidR="00D6561C" w:rsidRPr="00F47561">
                          <w:rPr>
                            <w:color w:val="0562C1"/>
                            <w:u w:val="single" w:color="0562C1"/>
                          </w:rPr>
                          <w:t>r</w:t>
                        </w:r>
                        <w:r w:rsidR="00D6561C" w:rsidRPr="00F47561">
                          <w:rPr>
                            <w:color w:val="0562C1"/>
                            <w:u w:val="single" w:color="0562C1"/>
                          </w:rPr>
                          <w:t>ound Safety Inspector (CPSI)</w:t>
                        </w:r>
                        <w:r w:rsidR="00D6561C" w:rsidRPr="00F47561">
                          <w:rPr>
                            <w:color w:val="0562C1"/>
                          </w:rPr>
                          <w:t xml:space="preserve"> </w:t>
                        </w:r>
                      </w:hyperlink>
                    </w:p>
                    <w:p w14:paraId="0E333BD3" w14:textId="77777777" w:rsidR="006C6479" w:rsidRPr="004D0BF6" w:rsidRDefault="006C6479" w:rsidP="006C6479">
                      <w:pPr>
                        <w:pStyle w:val="ListParagraph"/>
                        <w:tabs>
                          <w:tab w:val="left" w:pos="820"/>
                          <w:tab w:val="left" w:pos="821"/>
                        </w:tabs>
                        <w:spacing w:after="0" w:line="240" w:lineRule="auto"/>
                        <w:ind w:right="526"/>
                        <w:rPr>
                          <w:rFonts w:ascii="Open Sans" w:hAnsi="Open Sans" w:cs="Open Sans"/>
                          <w:color w:val="1B2C57"/>
                          <w:sz w:val="20"/>
                          <w:szCs w:val="20"/>
                        </w:rPr>
                      </w:pPr>
                    </w:p>
                  </w:txbxContent>
                </v:textbox>
                <w10:wrap anchorx="margin"/>
              </v:shape>
            </w:pict>
          </mc:Fallback>
        </mc:AlternateContent>
      </w:r>
    </w:p>
    <w:sectPr w:rsidR="00DF0FF7" w:rsidRPr="00002994" w:rsidSect="00CF047E">
      <w:headerReference w:type="default" r:id="rId3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F751" w14:textId="77777777" w:rsidR="00965F50" w:rsidRDefault="00965F50" w:rsidP="006A6D77">
      <w:pPr>
        <w:spacing w:after="0" w:line="240" w:lineRule="auto"/>
      </w:pPr>
      <w:r>
        <w:separator/>
      </w:r>
    </w:p>
  </w:endnote>
  <w:endnote w:type="continuationSeparator" w:id="0">
    <w:p w14:paraId="443120C9" w14:textId="77777777" w:rsidR="00965F50" w:rsidRDefault="00965F50"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8A7B" w14:textId="77777777" w:rsidR="00965F50" w:rsidRDefault="00965F50" w:rsidP="006A6D77">
      <w:pPr>
        <w:spacing w:after="0" w:line="240" w:lineRule="auto"/>
      </w:pPr>
      <w:r>
        <w:separator/>
      </w:r>
    </w:p>
  </w:footnote>
  <w:footnote w:type="continuationSeparator" w:id="0">
    <w:p w14:paraId="614103D3" w14:textId="77777777" w:rsidR="00965F50" w:rsidRDefault="00965F50" w:rsidP="006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87D" w14:textId="1F0627E3" w:rsidR="006A6D77" w:rsidRDefault="006A6D77">
    <w:pPr>
      <w:pStyle w:val="Header"/>
    </w:pPr>
    <w:r>
      <w:rPr>
        <w:noProof/>
      </w:rPr>
      <w:drawing>
        <wp:anchor distT="0" distB="0" distL="114300" distR="114300" simplePos="0" relativeHeight="251658240" behindDoc="0" locked="1" layoutInCell="1" allowOverlap="1" wp14:anchorId="4A34FAEB" wp14:editId="492787EA">
          <wp:simplePos x="0" y="0"/>
          <wp:positionH relativeFrom="column">
            <wp:posOffset>-513080</wp:posOffset>
          </wp:positionH>
          <wp:positionV relativeFrom="page">
            <wp:posOffset>-76835</wp:posOffset>
          </wp:positionV>
          <wp:extent cx="7835265" cy="10142220"/>
          <wp:effectExtent l="0" t="0" r="0" b="0"/>
          <wp:wrapNone/>
          <wp:docPr id="487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15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93C"/>
    <w:multiLevelType w:val="multilevel"/>
    <w:tmpl w:val="CB0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67277"/>
    <w:multiLevelType w:val="hybridMultilevel"/>
    <w:tmpl w:val="3F0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C141D"/>
    <w:multiLevelType w:val="multilevel"/>
    <w:tmpl w:val="5D30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63D03"/>
    <w:multiLevelType w:val="hybridMultilevel"/>
    <w:tmpl w:val="CC2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63670"/>
    <w:multiLevelType w:val="hybridMultilevel"/>
    <w:tmpl w:val="6D7A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F9F"/>
    <w:multiLevelType w:val="hybridMultilevel"/>
    <w:tmpl w:val="F72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E7F7C"/>
    <w:multiLevelType w:val="hybridMultilevel"/>
    <w:tmpl w:val="C77E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52B1F"/>
    <w:multiLevelType w:val="multilevel"/>
    <w:tmpl w:val="EDC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DD0AC6"/>
    <w:multiLevelType w:val="multilevel"/>
    <w:tmpl w:val="0F08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12591">
    <w:abstractNumId w:val="6"/>
  </w:num>
  <w:num w:numId="2" w16cid:durableId="960306129">
    <w:abstractNumId w:val="5"/>
  </w:num>
  <w:num w:numId="3" w16cid:durableId="1006060126">
    <w:abstractNumId w:val="3"/>
  </w:num>
  <w:num w:numId="4" w16cid:durableId="2055039167">
    <w:abstractNumId w:val="4"/>
  </w:num>
  <w:num w:numId="5" w16cid:durableId="1251740275">
    <w:abstractNumId w:val="1"/>
  </w:num>
  <w:num w:numId="6" w16cid:durableId="1495609183">
    <w:abstractNumId w:val="0"/>
  </w:num>
  <w:num w:numId="7" w16cid:durableId="1615405320">
    <w:abstractNumId w:val="8"/>
  </w:num>
  <w:num w:numId="8" w16cid:durableId="1327518600">
    <w:abstractNumId w:val="7"/>
  </w:num>
  <w:num w:numId="9" w16cid:durableId="164272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7"/>
    <w:rsid w:val="00000CD0"/>
    <w:rsid w:val="00002994"/>
    <w:rsid w:val="00006DF4"/>
    <w:rsid w:val="00017B03"/>
    <w:rsid w:val="00032E94"/>
    <w:rsid w:val="00037FCE"/>
    <w:rsid w:val="00040881"/>
    <w:rsid w:val="000416F7"/>
    <w:rsid w:val="00060523"/>
    <w:rsid w:val="000609C4"/>
    <w:rsid w:val="00061252"/>
    <w:rsid w:val="0008098C"/>
    <w:rsid w:val="00085AF1"/>
    <w:rsid w:val="000868CB"/>
    <w:rsid w:val="000A64C1"/>
    <w:rsid w:val="000B0DAE"/>
    <w:rsid w:val="000B34C0"/>
    <w:rsid w:val="000B7139"/>
    <w:rsid w:val="000D2305"/>
    <w:rsid w:val="000D5390"/>
    <w:rsid w:val="000D54D7"/>
    <w:rsid w:val="000E054A"/>
    <w:rsid w:val="000E5049"/>
    <w:rsid w:val="001120B2"/>
    <w:rsid w:val="00115AC1"/>
    <w:rsid w:val="00122B5C"/>
    <w:rsid w:val="00132C7A"/>
    <w:rsid w:val="001360D5"/>
    <w:rsid w:val="00155EB1"/>
    <w:rsid w:val="00166554"/>
    <w:rsid w:val="00180896"/>
    <w:rsid w:val="00181987"/>
    <w:rsid w:val="0018644D"/>
    <w:rsid w:val="001946A0"/>
    <w:rsid w:val="001B794E"/>
    <w:rsid w:val="001C3C4C"/>
    <w:rsid w:val="001C4413"/>
    <w:rsid w:val="001C745F"/>
    <w:rsid w:val="001D3F33"/>
    <w:rsid w:val="001D5E47"/>
    <w:rsid w:val="001E4B7D"/>
    <w:rsid w:val="00202978"/>
    <w:rsid w:val="002036C4"/>
    <w:rsid w:val="00204235"/>
    <w:rsid w:val="00207BFC"/>
    <w:rsid w:val="002153A2"/>
    <w:rsid w:val="002157B0"/>
    <w:rsid w:val="002224CC"/>
    <w:rsid w:val="002265BA"/>
    <w:rsid w:val="00230098"/>
    <w:rsid w:val="00235ED4"/>
    <w:rsid w:val="00244830"/>
    <w:rsid w:val="00270F55"/>
    <w:rsid w:val="00286391"/>
    <w:rsid w:val="002943F0"/>
    <w:rsid w:val="002B5305"/>
    <w:rsid w:val="002B72BE"/>
    <w:rsid w:val="002C1F53"/>
    <w:rsid w:val="002D2E2C"/>
    <w:rsid w:val="00316319"/>
    <w:rsid w:val="00325C69"/>
    <w:rsid w:val="00327ED1"/>
    <w:rsid w:val="00336184"/>
    <w:rsid w:val="00356465"/>
    <w:rsid w:val="00357F57"/>
    <w:rsid w:val="003761E7"/>
    <w:rsid w:val="0037749B"/>
    <w:rsid w:val="00381C67"/>
    <w:rsid w:val="00382E0F"/>
    <w:rsid w:val="0038486F"/>
    <w:rsid w:val="00391B75"/>
    <w:rsid w:val="00397C3B"/>
    <w:rsid w:val="003B162E"/>
    <w:rsid w:val="003C09AD"/>
    <w:rsid w:val="003D2C8D"/>
    <w:rsid w:val="00401ADE"/>
    <w:rsid w:val="004031E0"/>
    <w:rsid w:val="00413E29"/>
    <w:rsid w:val="00417069"/>
    <w:rsid w:val="00417EC0"/>
    <w:rsid w:val="004233F8"/>
    <w:rsid w:val="004430B9"/>
    <w:rsid w:val="00447471"/>
    <w:rsid w:val="0045287E"/>
    <w:rsid w:val="004556DD"/>
    <w:rsid w:val="0047062C"/>
    <w:rsid w:val="0047311E"/>
    <w:rsid w:val="00486705"/>
    <w:rsid w:val="0049499C"/>
    <w:rsid w:val="00496D1A"/>
    <w:rsid w:val="004A2C77"/>
    <w:rsid w:val="004A403B"/>
    <w:rsid w:val="004C4931"/>
    <w:rsid w:val="004C784B"/>
    <w:rsid w:val="004D039C"/>
    <w:rsid w:val="004D0BF6"/>
    <w:rsid w:val="004D6B0B"/>
    <w:rsid w:val="004E74CB"/>
    <w:rsid w:val="004F54D3"/>
    <w:rsid w:val="00500450"/>
    <w:rsid w:val="005016AD"/>
    <w:rsid w:val="00530514"/>
    <w:rsid w:val="0054592F"/>
    <w:rsid w:val="00547E49"/>
    <w:rsid w:val="0055596C"/>
    <w:rsid w:val="00555C41"/>
    <w:rsid w:val="005568D9"/>
    <w:rsid w:val="00561D4C"/>
    <w:rsid w:val="0056385A"/>
    <w:rsid w:val="00570F18"/>
    <w:rsid w:val="00571AA0"/>
    <w:rsid w:val="00581CDC"/>
    <w:rsid w:val="0058360B"/>
    <w:rsid w:val="00583EC1"/>
    <w:rsid w:val="005A08C4"/>
    <w:rsid w:val="005A1D66"/>
    <w:rsid w:val="005A3DE2"/>
    <w:rsid w:val="005B2413"/>
    <w:rsid w:val="005C10CA"/>
    <w:rsid w:val="005C348B"/>
    <w:rsid w:val="005D6B9A"/>
    <w:rsid w:val="005E05D4"/>
    <w:rsid w:val="00600288"/>
    <w:rsid w:val="0062139E"/>
    <w:rsid w:val="0065195E"/>
    <w:rsid w:val="0068039A"/>
    <w:rsid w:val="006939C0"/>
    <w:rsid w:val="006A51C5"/>
    <w:rsid w:val="006A6D77"/>
    <w:rsid w:val="006C4A18"/>
    <w:rsid w:val="006C6479"/>
    <w:rsid w:val="006D1FA3"/>
    <w:rsid w:val="006E4E1F"/>
    <w:rsid w:val="006F2503"/>
    <w:rsid w:val="007218EB"/>
    <w:rsid w:val="0072790B"/>
    <w:rsid w:val="00737A5D"/>
    <w:rsid w:val="007426BC"/>
    <w:rsid w:val="00743369"/>
    <w:rsid w:val="0075234D"/>
    <w:rsid w:val="0075311C"/>
    <w:rsid w:val="00763FC9"/>
    <w:rsid w:val="00766DFC"/>
    <w:rsid w:val="007754BE"/>
    <w:rsid w:val="00785251"/>
    <w:rsid w:val="007A3231"/>
    <w:rsid w:val="007A5EF7"/>
    <w:rsid w:val="007B1CC7"/>
    <w:rsid w:val="007B7E6E"/>
    <w:rsid w:val="007C2EF2"/>
    <w:rsid w:val="007E1226"/>
    <w:rsid w:val="007E3AD3"/>
    <w:rsid w:val="007F38A5"/>
    <w:rsid w:val="0082122C"/>
    <w:rsid w:val="0082717E"/>
    <w:rsid w:val="0083231C"/>
    <w:rsid w:val="00866E59"/>
    <w:rsid w:val="008A2E2B"/>
    <w:rsid w:val="008A49C9"/>
    <w:rsid w:val="008B0EC8"/>
    <w:rsid w:val="008E4929"/>
    <w:rsid w:val="00907F1C"/>
    <w:rsid w:val="0092518C"/>
    <w:rsid w:val="0093031E"/>
    <w:rsid w:val="00933D59"/>
    <w:rsid w:val="00940729"/>
    <w:rsid w:val="009427F6"/>
    <w:rsid w:val="00950E3F"/>
    <w:rsid w:val="0095211E"/>
    <w:rsid w:val="00956E81"/>
    <w:rsid w:val="0096248B"/>
    <w:rsid w:val="00965F50"/>
    <w:rsid w:val="00966C50"/>
    <w:rsid w:val="00972245"/>
    <w:rsid w:val="009759FC"/>
    <w:rsid w:val="00987FA8"/>
    <w:rsid w:val="0099063F"/>
    <w:rsid w:val="009A2BDA"/>
    <w:rsid w:val="009A7D64"/>
    <w:rsid w:val="009B6F40"/>
    <w:rsid w:val="009D2595"/>
    <w:rsid w:val="009D2AE4"/>
    <w:rsid w:val="009F7DDD"/>
    <w:rsid w:val="00A04410"/>
    <w:rsid w:val="00A0496B"/>
    <w:rsid w:val="00A328BD"/>
    <w:rsid w:val="00A50CBE"/>
    <w:rsid w:val="00A62CC6"/>
    <w:rsid w:val="00A86991"/>
    <w:rsid w:val="00A92029"/>
    <w:rsid w:val="00AA2373"/>
    <w:rsid w:val="00AA33BB"/>
    <w:rsid w:val="00AA382E"/>
    <w:rsid w:val="00AB7611"/>
    <w:rsid w:val="00AC0AE5"/>
    <w:rsid w:val="00AC44C9"/>
    <w:rsid w:val="00AE13D0"/>
    <w:rsid w:val="00AE1B71"/>
    <w:rsid w:val="00AE347D"/>
    <w:rsid w:val="00AF064F"/>
    <w:rsid w:val="00B071D7"/>
    <w:rsid w:val="00B10F62"/>
    <w:rsid w:val="00B32283"/>
    <w:rsid w:val="00B32FEB"/>
    <w:rsid w:val="00B36913"/>
    <w:rsid w:val="00B51E09"/>
    <w:rsid w:val="00B52DBA"/>
    <w:rsid w:val="00B56447"/>
    <w:rsid w:val="00B61461"/>
    <w:rsid w:val="00B72F16"/>
    <w:rsid w:val="00B954B9"/>
    <w:rsid w:val="00BA34C6"/>
    <w:rsid w:val="00C122BE"/>
    <w:rsid w:val="00C17687"/>
    <w:rsid w:val="00C20357"/>
    <w:rsid w:val="00C24D87"/>
    <w:rsid w:val="00C35022"/>
    <w:rsid w:val="00C413E5"/>
    <w:rsid w:val="00C47757"/>
    <w:rsid w:val="00C63963"/>
    <w:rsid w:val="00C76EF2"/>
    <w:rsid w:val="00CA3F63"/>
    <w:rsid w:val="00CA4BC9"/>
    <w:rsid w:val="00CA77ED"/>
    <w:rsid w:val="00CE3688"/>
    <w:rsid w:val="00CF047E"/>
    <w:rsid w:val="00D05AE2"/>
    <w:rsid w:val="00D1344D"/>
    <w:rsid w:val="00D20A41"/>
    <w:rsid w:val="00D215B1"/>
    <w:rsid w:val="00D21B8D"/>
    <w:rsid w:val="00D329CF"/>
    <w:rsid w:val="00D339B0"/>
    <w:rsid w:val="00D33D4B"/>
    <w:rsid w:val="00D35EEE"/>
    <w:rsid w:val="00D633A6"/>
    <w:rsid w:val="00D6561C"/>
    <w:rsid w:val="00D816B8"/>
    <w:rsid w:val="00D94A61"/>
    <w:rsid w:val="00DA22D8"/>
    <w:rsid w:val="00DB691F"/>
    <w:rsid w:val="00DC4222"/>
    <w:rsid w:val="00DC741F"/>
    <w:rsid w:val="00DD06BC"/>
    <w:rsid w:val="00DF0FF7"/>
    <w:rsid w:val="00DF3BCD"/>
    <w:rsid w:val="00DF533E"/>
    <w:rsid w:val="00DF7DA6"/>
    <w:rsid w:val="00E03FEC"/>
    <w:rsid w:val="00E340FD"/>
    <w:rsid w:val="00E51105"/>
    <w:rsid w:val="00E66983"/>
    <w:rsid w:val="00E74408"/>
    <w:rsid w:val="00E76843"/>
    <w:rsid w:val="00EA22FA"/>
    <w:rsid w:val="00EA2973"/>
    <w:rsid w:val="00EC27FA"/>
    <w:rsid w:val="00EC684F"/>
    <w:rsid w:val="00EC6D50"/>
    <w:rsid w:val="00ED0B22"/>
    <w:rsid w:val="00ED5171"/>
    <w:rsid w:val="00EE1801"/>
    <w:rsid w:val="00EE26A8"/>
    <w:rsid w:val="00EE2C8D"/>
    <w:rsid w:val="00F17524"/>
    <w:rsid w:val="00F20C17"/>
    <w:rsid w:val="00F23E69"/>
    <w:rsid w:val="00F250B5"/>
    <w:rsid w:val="00F3107F"/>
    <w:rsid w:val="00F32D09"/>
    <w:rsid w:val="00F47561"/>
    <w:rsid w:val="00F50090"/>
    <w:rsid w:val="00F503D1"/>
    <w:rsid w:val="00F518AB"/>
    <w:rsid w:val="00F564B6"/>
    <w:rsid w:val="00F6450F"/>
    <w:rsid w:val="00F75ABD"/>
    <w:rsid w:val="00F9344E"/>
    <w:rsid w:val="00F97C88"/>
    <w:rsid w:val="00FA2662"/>
    <w:rsid w:val="00FA63CA"/>
    <w:rsid w:val="00FB2465"/>
    <w:rsid w:val="00FB32BC"/>
    <w:rsid w:val="00FC658B"/>
    <w:rsid w:val="00FE678B"/>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36CC2"/>
  <w15:chartTrackingRefBased/>
  <w15:docId w15:val="{1B5584D8-F81A-41E6-8DC1-377503AF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77"/>
    <w:rPr>
      <w:rFonts w:eastAsiaTheme="majorEastAsia" w:cstheme="majorBidi"/>
      <w:color w:val="272727" w:themeColor="text1" w:themeTint="D8"/>
    </w:rPr>
  </w:style>
  <w:style w:type="paragraph" w:styleId="Title">
    <w:name w:val="Title"/>
    <w:basedOn w:val="Normal"/>
    <w:next w:val="Normal"/>
    <w:link w:val="TitleChar"/>
    <w:uiPriority w:val="10"/>
    <w:qFormat/>
    <w:rsid w:val="006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6A6D77"/>
    <w:rPr>
      <w:i/>
      <w:iCs/>
      <w:color w:val="404040" w:themeColor="text1" w:themeTint="BF"/>
    </w:rPr>
  </w:style>
  <w:style w:type="paragraph" w:styleId="ListParagraph">
    <w:name w:val="List Paragraph"/>
    <w:basedOn w:val="Normal"/>
    <w:uiPriority w:val="34"/>
    <w:qFormat/>
    <w:rsid w:val="006A6D77"/>
    <w:pPr>
      <w:ind w:left="720"/>
      <w:contextualSpacing/>
    </w:pPr>
  </w:style>
  <w:style w:type="character" w:styleId="IntenseEmphasis">
    <w:name w:val="Intense Emphasis"/>
    <w:basedOn w:val="DefaultParagraphFont"/>
    <w:uiPriority w:val="21"/>
    <w:qFormat/>
    <w:rsid w:val="006A6D77"/>
    <w:rPr>
      <w:i/>
      <w:iCs/>
      <w:color w:val="0F4761" w:themeColor="accent1" w:themeShade="BF"/>
    </w:rPr>
  </w:style>
  <w:style w:type="paragraph" w:styleId="IntenseQuote">
    <w:name w:val="Intense Quote"/>
    <w:basedOn w:val="Normal"/>
    <w:next w:val="Normal"/>
    <w:link w:val="IntenseQuoteChar"/>
    <w:uiPriority w:val="30"/>
    <w:qFormat/>
    <w:rsid w:val="006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77"/>
    <w:rPr>
      <w:i/>
      <w:iCs/>
      <w:color w:val="0F4761" w:themeColor="accent1" w:themeShade="BF"/>
    </w:rPr>
  </w:style>
  <w:style w:type="character" w:styleId="IntenseReference">
    <w:name w:val="Intense Reference"/>
    <w:basedOn w:val="DefaultParagraphFont"/>
    <w:uiPriority w:val="32"/>
    <w:qFormat/>
    <w:rsid w:val="006A6D77"/>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table" w:styleId="TableGrid">
    <w:name w:val="Table Grid"/>
    <w:basedOn w:val="TableNormal"/>
    <w:uiPriority w:val="39"/>
    <w:rsid w:val="005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FF7"/>
    <w:rPr>
      <w:color w:val="467886"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 w:type="character" w:styleId="FollowedHyperlink">
    <w:name w:val="FollowedHyperlink"/>
    <w:basedOn w:val="DefaultParagraphFont"/>
    <w:uiPriority w:val="99"/>
    <w:semiHidden/>
    <w:unhideWhenUsed/>
    <w:rsid w:val="00155EB1"/>
    <w:rPr>
      <w:color w:val="96607D" w:themeColor="followedHyperlink"/>
      <w:u w:val="single"/>
    </w:rPr>
  </w:style>
  <w:style w:type="paragraph" w:styleId="BodyText">
    <w:name w:val="Body Text"/>
    <w:basedOn w:val="Normal"/>
    <w:link w:val="BodyTextChar"/>
    <w:uiPriority w:val="1"/>
    <w:qFormat/>
    <w:rsid w:val="00244830"/>
    <w:pPr>
      <w:widowControl w:val="0"/>
      <w:autoSpaceDE w:val="0"/>
      <w:autoSpaceDN w:val="0"/>
      <w:spacing w:after="0" w:line="240" w:lineRule="auto"/>
      <w:ind w:left="3340"/>
    </w:pPr>
    <w:rPr>
      <w:rFonts w:ascii="Open Sans" w:eastAsia="Open Sans" w:hAnsi="Open Sans" w:cs="Open Sans"/>
      <w:kern w:val="0"/>
      <w:lang w:bidi="en-US"/>
      <w14:ligatures w14:val="none"/>
    </w:rPr>
  </w:style>
  <w:style w:type="character" w:customStyle="1" w:styleId="BodyTextChar">
    <w:name w:val="Body Text Char"/>
    <w:basedOn w:val="DefaultParagraphFont"/>
    <w:link w:val="BodyText"/>
    <w:uiPriority w:val="1"/>
    <w:rsid w:val="00244830"/>
    <w:rPr>
      <w:rFonts w:ascii="Open Sans" w:eastAsia="Open Sans" w:hAnsi="Open Sans" w:cs="Open Sans"/>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570">
      <w:bodyDiv w:val="1"/>
      <w:marLeft w:val="0"/>
      <w:marRight w:val="0"/>
      <w:marTop w:val="0"/>
      <w:marBottom w:val="0"/>
      <w:divBdr>
        <w:top w:val="none" w:sz="0" w:space="0" w:color="auto"/>
        <w:left w:val="none" w:sz="0" w:space="0" w:color="auto"/>
        <w:bottom w:val="none" w:sz="0" w:space="0" w:color="auto"/>
        <w:right w:val="none" w:sz="0" w:space="0" w:color="auto"/>
      </w:divBdr>
    </w:div>
    <w:div w:id="588974260">
      <w:bodyDiv w:val="1"/>
      <w:marLeft w:val="0"/>
      <w:marRight w:val="0"/>
      <w:marTop w:val="0"/>
      <w:marBottom w:val="0"/>
      <w:divBdr>
        <w:top w:val="none" w:sz="0" w:space="0" w:color="auto"/>
        <w:left w:val="none" w:sz="0" w:space="0" w:color="auto"/>
        <w:bottom w:val="none" w:sz="0" w:space="0" w:color="auto"/>
        <w:right w:val="none" w:sz="0" w:space="0" w:color="auto"/>
      </w:divBdr>
    </w:div>
    <w:div w:id="1289165729">
      <w:bodyDiv w:val="1"/>
      <w:marLeft w:val="0"/>
      <w:marRight w:val="0"/>
      <w:marTop w:val="0"/>
      <w:marBottom w:val="0"/>
      <w:divBdr>
        <w:top w:val="none" w:sz="0" w:space="0" w:color="auto"/>
        <w:left w:val="none" w:sz="0" w:space="0" w:color="auto"/>
        <w:bottom w:val="none" w:sz="0" w:space="0" w:color="auto"/>
        <w:right w:val="none" w:sz="0" w:space="0" w:color="auto"/>
      </w:divBdr>
    </w:div>
    <w:div w:id="20677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www.cpsc.gov/safety-education/safety-guides/playgrounds/public-playground-safety-checklist" TargetMode="External"/><Relationship Id="rId3" Type="http://schemas.openxmlformats.org/officeDocument/2006/relationships/customXml" Target="../customXml/item3.xml"/><Relationship Id="rId21" Type="http://schemas.openxmlformats.org/officeDocument/2006/relationships/hyperlink" Target="https://www.cpsc.gov/safety-education/safety-guides/playgrounds/public-playground-safety-checklist" TargetMode="External"/><Relationship Id="rId7" Type="http://schemas.openxmlformats.org/officeDocument/2006/relationships/webSettings" Target="webSettings.xml"/><Relationship Id="rId12" Type="http://schemas.openxmlformats.org/officeDocument/2006/relationships/hyperlink" Target="https://www.cpsc.gov/s3fs-public/325.pdf" TargetMode="External"/><Relationship Id="rId17" Type="http://schemas.openxmlformats.org/officeDocument/2006/relationships/image" Target="media/image6.jpeg"/><Relationship Id="rId25" Type="http://schemas.openxmlformats.org/officeDocument/2006/relationships/hyperlink" Target="https://playgroundsafety.org/trainin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playgroundsafety.org/training" TargetMode="External"/><Relationship Id="rId29" Type="http://schemas.openxmlformats.org/officeDocument/2006/relationships/hyperlink" Target="https://www.nrpa.org/certification/CPS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c.gov/s3fs-public/325.pdf" TargetMode="External"/><Relationship Id="rId24" Type="http://schemas.openxmlformats.org/officeDocument/2006/relationships/hyperlink" Target="https://www.nrpa.org/certification/CPSI/"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dshs.texas.gov/public-health-sanitation-program/playground-safety-public-health-sanitation-program" TargetMode="External"/><Relationship Id="rId28" Type="http://schemas.openxmlformats.org/officeDocument/2006/relationships/hyperlink" Target="https://www.dshs.texas.gov/public-health-sanitation-program/playground-safety-public-health-sanitation-program" TargetMode="Externa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nsc.org/community-safety/safety-topics/child-safety/playground-safety" TargetMode="External"/><Relationship Id="rId27" Type="http://schemas.openxmlformats.org/officeDocument/2006/relationships/hyperlink" Target="https://www.nsc.org/community-safety/safety-topics/child-safety/playground-safety"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604AFAB8E5D4BBC80F3172AF38189" ma:contentTypeVersion="23" ma:contentTypeDescription="Create a new document." ma:contentTypeScope="" ma:versionID="474c3c2c1532f56ced145af345203b3c">
  <xsd:schema xmlns:xsd="http://www.w3.org/2001/XMLSchema" xmlns:xs="http://www.w3.org/2001/XMLSchema" xmlns:p="http://schemas.microsoft.com/office/2006/metadata/properties" xmlns:ns2="6c1ff2b5-64b5-451b-89e8-9ae9126c6965" xmlns:ns3="27b4a23c-5caa-411d-99bb-56dee8753251" targetNamespace="http://schemas.microsoft.com/office/2006/metadata/properties" ma:root="true" ma:fieldsID="645e98400bd20af9be8b035849d17036" ns2:_="" ns3:_="">
    <xsd:import namespace="6c1ff2b5-64b5-451b-89e8-9ae9126c6965"/>
    <xsd:import namespace="27b4a23c-5caa-411d-99bb-56dee87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KeywordTaxHTField" minOccurs="0"/>
                <xsd:element ref="ns3:TaxCatchAll" minOccurs="0"/>
                <xsd:element ref="ns2:MediaServiceAutoKeyPoints" minOccurs="0"/>
                <xsd:element ref="ns2:MediaServiceKeyPoints" minOccurs="0"/>
                <xsd:element ref="ns2:Status" minOccurs="0"/>
                <xsd:element ref="ns2:_x0068_en2" minOccurs="0"/>
                <xsd:element ref="ns2:cyov"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f2b5-64b5-451b-89e8-9ae9126c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tus" ma:index="22" nillable="true" ma:displayName="Status" ma:internalName="Status">
      <xsd:simpleType>
        <xsd:restriction base="dms:Text">
          <xsd:maxLength value="255"/>
        </xsd:restriction>
      </xsd:simpleType>
    </xsd:element>
    <xsd:element name="_x0068_en2" ma:index="23" nillable="true" ma:displayName="Status" ma:internalName="_x0068_en2">
      <xsd:simpleType>
        <xsd:restriction base="dms:Text"/>
      </xsd:simpleType>
    </xsd:element>
    <xsd:element name="cyov" ma:index="24" nillable="true" ma:displayName="Text" ma:internalName="cyov">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34ad-c889-4eee-abfc-4ad928eb71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4a23c-5caa-411d-99bb-56dee8753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21334ad-c889-4eee-abfc-4ad928eb713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b26aca4-973e-44d1-9e9e-bbd5c9ebfbb0}" ma:internalName="TaxCatchAll" ma:showField="CatchAllData" ma:web="27b4a23c-5caa-411d-99bb-56dee8753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b4a23c-5caa-411d-99bb-56dee8753251" xsi:nil="true"/>
    <lcf76f155ced4ddcb4097134ff3c332f xmlns="6c1ff2b5-64b5-451b-89e8-9ae9126c6965">
      <Terms xmlns="http://schemas.microsoft.com/office/infopath/2007/PartnerControls"/>
    </lcf76f155ced4ddcb4097134ff3c332f>
    <cyov xmlns="6c1ff2b5-64b5-451b-89e8-9ae9126c6965" xsi:nil="true"/>
    <Status xmlns="6c1ff2b5-64b5-451b-89e8-9ae9126c6965" xsi:nil="true"/>
    <TaxKeywordTaxHTField xmlns="27b4a23c-5caa-411d-99bb-56dee8753251">
      <Terms xmlns="http://schemas.microsoft.com/office/infopath/2007/PartnerControls"/>
    </TaxKeywordTaxHTField>
    <_x0068_en2 xmlns="6c1ff2b5-64b5-451b-89e8-9ae9126c6965" xsi:nil="true"/>
  </documentManagement>
</p:properties>
</file>

<file path=customXml/itemProps1.xml><?xml version="1.0" encoding="utf-8"?>
<ds:datastoreItem xmlns:ds="http://schemas.openxmlformats.org/officeDocument/2006/customXml" ds:itemID="{DCB578A4-3F4F-4A75-B78E-D61C696D720B}">
  <ds:schemaRefs>
    <ds:schemaRef ds:uri="http://schemas.microsoft.com/sharepoint/v3/contenttype/forms"/>
  </ds:schemaRefs>
</ds:datastoreItem>
</file>

<file path=customXml/itemProps2.xml><?xml version="1.0" encoding="utf-8"?>
<ds:datastoreItem xmlns:ds="http://schemas.openxmlformats.org/officeDocument/2006/customXml" ds:itemID="{E1D00D4D-3FD9-41AE-98C2-6F341A4F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f2b5-64b5-451b-89e8-9ae9126c6965"/>
    <ds:schemaRef ds:uri="27b4a23c-5caa-411d-99bb-56dee87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94016-0556-41C7-8115-7782F3BCA6BB}">
  <ds:schemaRefs>
    <ds:schemaRef ds:uri="http://schemas.microsoft.com/office/2006/metadata/properties"/>
    <ds:schemaRef ds:uri="http://schemas.microsoft.com/office/infopath/2007/PartnerControls"/>
    <ds:schemaRef ds:uri="27b4a23c-5caa-411d-99bb-56dee8753251"/>
    <ds:schemaRef ds:uri="6c1ff2b5-64b5-451b-89e8-9ae9126c6965"/>
  </ds:schemaRefs>
</ds:datastoreItem>
</file>

<file path=docMetadata/LabelInfo.xml><?xml version="1.0" encoding="utf-8"?>
<clbl:labelList xmlns:clbl="http://schemas.microsoft.com/office/2020/mipLabelMetadata">
  <clbl:label id="{bb13f234-b831-4e83-9617-dbcb15874bd1}" enabled="0" method="" siteId="{bb13f234-b831-4e83-9617-dbcb15874bd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Fisher</dc:creator>
  <cp:keywords/>
  <dc:description/>
  <cp:lastModifiedBy>Johnny Vera</cp:lastModifiedBy>
  <cp:revision>4</cp:revision>
  <cp:lastPrinted>2024-07-23T23:01:00Z</cp:lastPrinted>
  <dcterms:created xsi:type="dcterms:W3CDTF">2025-05-14T21:26:00Z</dcterms:created>
  <dcterms:modified xsi:type="dcterms:W3CDTF">2025-05-14T21:29:00Z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0x0101003DA604AFAB8E5D4BBC80F3172AF38189</vt:lpwstr>
  </property>
  <property fmtid="{D5CDD505-2E9C-101B-9397-08002B2CF9AE}" pid="3" name="GrammarlyDocumentId">
    <vt:lpwstr>ef71a2ed-f922-48eb-b505-3a3450eccd33</vt:lpwstr>
  </property>
</Properties>
</file>